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28661" w14:textId="77777777" w:rsidR="00B17377" w:rsidRPr="006628F9" w:rsidRDefault="00000000">
      <w:pPr>
        <w:spacing w:line="560" w:lineRule="exact"/>
        <w:jc w:val="center"/>
        <w:rPr>
          <w:rFonts w:ascii="宋体" w:eastAsia="宋体" w:hAnsi="宋体" w:cs="宋体"/>
          <w:b/>
          <w:bCs/>
          <w:sz w:val="32"/>
          <w:szCs w:val="32"/>
        </w:rPr>
      </w:pPr>
      <w:r w:rsidRPr="006628F9">
        <w:rPr>
          <w:rFonts w:ascii="方正小标宋简体" w:eastAsia="方正小标宋简体" w:hAnsi="方正小标宋简体" w:cs="方正小标宋简体" w:hint="eastAsia"/>
          <w:sz w:val="44"/>
          <w:szCs w:val="44"/>
        </w:rPr>
        <w:t>泰安医学科技</w:t>
      </w:r>
      <w:proofErr w:type="gramStart"/>
      <w:r w:rsidRPr="006628F9">
        <w:rPr>
          <w:rFonts w:ascii="方正小标宋简体" w:eastAsia="方正小标宋简体" w:hAnsi="方正小标宋简体" w:cs="方正小标宋简体" w:hint="eastAsia"/>
          <w:sz w:val="44"/>
          <w:szCs w:val="44"/>
        </w:rPr>
        <w:t>奖管理</w:t>
      </w:r>
      <w:proofErr w:type="gramEnd"/>
      <w:r w:rsidRPr="006628F9">
        <w:rPr>
          <w:rFonts w:ascii="方正小标宋简体" w:eastAsia="方正小标宋简体" w:hAnsi="方正小标宋简体" w:cs="方正小标宋简体" w:hint="eastAsia"/>
          <w:sz w:val="44"/>
          <w:szCs w:val="44"/>
        </w:rPr>
        <w:t>办法</w:t>
      </w:r>
    </w:p>
    <w:p w14:paraId="0FA9FA3B" w14:textId="77777777" w:rsidR="00B17377" w:rsidRPr="006628F9" w:rsidRDefault="00B17377">
      <w:pPr>
        <w:jc w:val="center"/>
        <w:rPr>
          <w:rFonts w:ascii="宋体" w:eastAsia="宋体" w:hAnsi="宋体" w:cs="宋体"/>
          <w:b/>
          <w:bCs/>
          <w:sz w:val="32"/>
          <w:szCs w:val="32"/>
        </w:rPr>
      </w:pPr>
    </w:p>
    <w:p w14:paraId="06F15C63" w14:textId="77777777" w:rsidR="00B17377" w:rsidRPr="006628F9" w:rsidRDefault="00000000">
      <w:pPr>
        <w:jc w:val="center"/>
        <w:rPr>
          <w:rFonts w:ascii="宋体" w:eastAsia="宋体" w:hAnsi="宋体" w:cs="宋体"/>
          <w:b/>
          <w:bCs/>
          <w:sz w:val="32"/>
          <w:szCs w:val="32"/>
        </w:rPr>
      </w:pPr>
      <w:r w:rsidRPr="006628F9">
        <w:rPr>
          <w:rFonts w:ascii="宋体" w:eastAsia="宋体" w:hAnsi="宋体" w:cs="宋体" w:hint="eastAsia"/>
          <w:b/>
          <w:bCs/>
          <w:sz w:val="32"/>
          <w:szCs w:val="32"/>
        </w:rPr>
        <w:t>第一章</w:t>
      </w:r>
      <w:r w:rsidRPr="006628F9">
        <w:rPr>
          <w:rFonts w:ascii="宋体" w:eastAsia="宋体" w:hAnsi="宋体" w:cs="宋体" w:hint="eastAsia"/>
          <w:sz w:val="32"/>
          <w:szCs w:val="32"/>
        </w:rPr>
        <w:t xml:space="preserve"> </w:t>
      </w:r>
      <w:r w:rsidRPr="006628F9">
        <w:rPr>
          <w:rFonts w:ascii="宋体" w:eastAsia="宋体" w:hAnsi="宋体" w:cs="宋体" w:hint="eastAsia"/>
          <w:b/>
          <w:bCs/>
          <w:sz w:val="32"/>
          <w:szCs w:val="32"/>
        </w:rPr>
        <w:t>总则</w:t>
      </w:r>
    </w:p>
    <w:p w14:paraId="74720938" w14:textId="56289EA7" w:rsidR="00B17377" w:rsidRPr="006628F9" w:rsidRDefault="00000000" w:rsidP="00FF75E2">
      <w:pPr>
        <w:pStyle w:val="a3"/>
        <w:tabs>
          <w:tab w:val="left" w:pos="1820"/>
        </w:tabs>
        <w:spacing w:before="1" w:line="350" w:lineRule="auto"/>
        <w:ind w:left="0" w:right="138" w:firstLineChars="200" w:firstLine="640"/>
      </w:pPr>
      <w:r w:rsidRPr="006628F9">
        <w:rPr>
          <w:rFonts w:hint="eastAsia"/>
        </w:rPr>
        <w:t>第一条</w:t>
      </w:r>
      <w:r w:rsidR="00560A02" w:rsidRPr="006628F9">
        <w:rPr>
          <w:rFonts w:hint="eastAsia"/>
        </w:rPr>
        <w:t xml:space="preserve">  </w:t>
      </w:r>
      <w:r w:rsidRPr="006628F9">
        <w:rPr>
          <w:rFonts w:hint="eastAsia"/>
        </w:rPr>
        <w:t>为了奖励在我市医学科学技术活动中做出突出贡献的个人和集体，充分调动广大医学科学技术工作者的积极性和创造性，促进我省医学科学技术的发展</w:t>
      </w:r>
      <w:r w:rsidRPr="006628F9">
        <w:rPr>
          <w:spacing w:val="-58"/>
        </w:rPr>
        <w:t>，</w:t>
      </w:r>
      <w:r w:rsidRPr="006628F9">
        <w:rPr>
          <w:spacing w:val="-17"/>
        </w:rPr>
        <w:t>提高人民</w:t>
      </w:r>
      <w:r w:rsidRPr="006628F9">
        <w:rPr>
          <w:spacing w:val="-15"/>
        </w:rPr>
        <w:t>健</w:t>
      </w:r>
      <w:r w:rsidRPr="006628F9">
        <w:rPr>
          <w:spacing w:val="-17"/>
        </w:rPr>
        <w:t>康水平</w:t>
      </w:r>
      <w:r w:rsidRPr="006628F9">
        <w:rPr>
          <w:rFonts w:hint="eastAsia"/>
        </w:rPr>
        <w:t>，依据山东省科技厅《关于进一步鼓励和规范社会力量设立科学技术奖的指导意见》（鲁科字〔2018〕129号）、《泰安市科学技术奖励办法》（</w:t>
      </w:r>
      <w:proofErr w:type="gramStart"/>
      <w:r w:rsidRPr="006628F9">
        <w:rPr>
          <w:rFonts w:hint="eastAsia"/>
        </w:rPr>
        <w:t>泰政字</w:t>
      </w:r>
      <w:proofErr w:type="gramEnd"/>
      <w:r w:rsidRPr="006628F9">
        <w:rPr>
          <w:rFonts w:hint="eastAsia"/>
        </w:rPr>
        <w:t>〔2020〕97号）文件精神及《山东省社会力量设立科学技术奖励管理办法》的有关规定，</w:t>
      </w:r>
      <w:r w:rsidRPr="006628F9">
        <w:rPr>
          <w:spacing w:val="-15"/>
        </w:rPr>
        <w:t>制</w:t>
      </w:r>
      <w:r w:rsidRPr="006628F9">
        <w:rPr>
          <w:spacing w:val="-17"/>
        </w:rPr>
        <w:t>定本办法</w:t>
      </w:r>
      <w:r w:rsidRPr="006628F9">
        <w:t>。</w:t>
      </w:r>
    </w:p>
    <w:p w14:paraId="55D89F94"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第二条  泰安医学科技奖是利用非国家财政性经费，自筹资金，经泰安市科学技术行政部门审核并批准，由泰安市医师协会面向全市医药卫生行业设立的经常性的科学技术奖，属于社会力量设奖。</w:t>
      </w:r>
    </w:p>
    <w:p w14:paraId="726EE2E1"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第三条  泰安医学科技</w:t>
      </w:r>
      <w:proofErr w:type="gramStart"/>
      <w:r w:rsidRPr="006628F9">
        <w:rPr>
          <w:rFonts w:ascii="仿宋" w:eastAsia="仿宋" w:hAnsi="仿宋" w:cs="仿宋" w:hint="eastAsia"/>
          <w:sz w:val="32"/>
          <w:szCs w:val="32"/>
        </w:rPr>
        <w:t>奖贯彻</w:t>
      </w:r>
      <w:proofErr w:type="gramEnd"/>
      <w:r w:rsidRPr="006628F9">
        <w:rPr>
          <w:rFonts w:ascii="仿宋" w:eastAsia="仿宋" w:hAnsi="仿宋" w:cs="仿宋" w:hint="eastAsia"/>
          <w:sz w:val="32"/>
          <w:szCs w:val="32"/>
        </w:rPr>
        <w:t>尊重知识、尊重人才的方针。</w:t>
      </w:r>
    </w:p>
    <w:p w14:paraId="2302C415"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第四条  泰安市医师协会聘请部分常务理事、有关专家及管理部门领导组成泰安医学科技奖评审委员会，负责制订评审计划，研究解决奖励工作中出现的重大问题，审定和批准评审结果。评审委员会设立若干专家评审组，负责项目评审;设立泰安医学科技奖办公室负责日常工作。</w:t>
      </w:r>
    </w:p>
    <w:p w14:paraId="3C29144C"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lastRenderedPageBreak/>
        <w:t>第五条  泰安医学科技奖的推荐、评审和授奖，实行公开、公平、公正的原则，不受任何组织和个人的非法干涉。</w:t>
      </w:r>
    </w:p>
    <w:p w14:paraId="0EFC8A12" w14:textId="77777777" w:rsidR="00B17377" w:rsidRPr="006628F9" w:rsidRDefault="00000000">
      <w:pPr>
        <w:ind w:firstLineChars="200" w:firstLine="643"/>
        <w:jc w:val="center"/>
        <w:rPr>
          <w:rFonts w:ascii="宋体" w:eastAsia="宋体" w:hAnsi="宋体" w:cs="宋体"/>
          <w:b/>
          <w:bCs/>
          <w:sz w:val="32"/>
          <w:szCs w:val="32"/>
        </w:rPr>
      </w:pPr>
      <w:r w:rsidRPr="006628F9">
        <w:rPr>
          <w:rFonts w:ascii="宋体" w:eastAsia="宋体" w:hAnsi="宋体" w:cs="宋体" w:hint="eastAsia"/>
          <w:b/>
          <w:bCs/>
          <w:sz w:val="32"/>
          <w:szCs w:val="32"/>
        </w:rPr>
        <w:t>第二章 奖励</w:t>
      </w:r>
    </w:p>
    <w:p w14:paraId="09497B95"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第六条  泰安医学科技奖授予:</w:t>
      </w:r>
    </w:p>
    <w:p w14:paraId="6316A897"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w:t>
      </w:r>
      <w:proofErr w:type="gramStart"/>
      <w:r w:rsidRPr="006628F9">
        <w:rPr>
          <w:rFonts w:ascii="仿宋" w:eastAsia="仿宋" w:hAnsi="仿宋" w:cs="仿宋" w:hint="eastAsia"/>
          <w:sz w:val="32"/>
          <w:szCs w:val="32"/>
        </w:rPr>
        <w:t>一</w:t>
      </w:r>
      <w:proofErr w:type="gramEnd"/>
      <w:r w:rsidRPr="006628F9">
        <w:rPr>
          <w:rFonts w:ascii="仿宋" w:eastAsia="仿宋" w:hAnsi="仿宋" w:cs="仿宋" w:hint="eastAsia"/>
          <w:sz w:val="32"/>
          <w:szCs w:val="32"/>
        </w:rPr>
        <w:t>)在医学科学研究中有重要发现、技术发明及其他有一定先进性、科学性和实用价值的科学技术成果的科技工作者和单位。</w:t>
      </w:r>
    </w:p>
    <w:p w14:paraId="774EA229"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(二)在健康教育、医学科学普及工作中做出突出贡献的科技工作者和单位。</w:t>
      </w:r>
    </w:p>
    <w:p w14:paraId="1EB00205"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(三)推广应用先进科学技术成果，在疾病防治等方面做出突出贡献的科技工作者和单位。</w:t>
      </w:r>
    </w:p>
    <w:p w14:paraId="614A4EDC"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(四)运用科学技术知识研制出医药卫生方面的新产品、新工艺、新材料等医学技术成果的发明者。</w:t>
      </w:r>
    </w:p>
    <w:p w14:paraId="7AC02DFA"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(五)由专科分会主任委员和副主任委员共同推荐的泰安市医师协会会员在国际著名杂志上发表优秀论文作者。</w:t>
      </w:r>
    </w:p>
    <w:p w14:paraId="39B0CAC7"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(六)对协会的发展做出重大贡献的优秀会员。</w:t>
      </w:r>
    </w:p>
    <w:p w14:paraId="4E6010FB" w14:textId="77777777" w:rsidR="00B17377" w:rsidRPr="006628F9" w:rsidRDefault="00000000" w:rsidP="00CC3356">
      <w:pPr>
        <w:spacing w:line="600" w:lineRule="exact"/>
        <w:ind w:firstLineChars="200" w:firstLine="643"/>
        <w:jc w:val="center"/>
        <w:rPr>
          <w:rFonts w:ascii="宋体" w:eastAsia="宋体" w:hAnsi="宋体" w:cs="宋体"/>
          <w:b/>
          <w:bCs/>
          <w:sz w:val="32"/>
          <w:szCs w:val="32"/>
        </w:rPr>
      </w:pPr>
      <w:r w:rsidRPr="006628F9">
        <w:rPr>
          <w:rFonts w:ascii="宋体" w:eastAsia="宋体" w:hAnsi="宋体" w:cs="宋体" w:hint="eastAsia"/>
          <w:b/>
          <w:bCs/>
          <w:sz w:val="32"/>
          <w:szCs w:val="32"/>
        </w:rPr>
        <w:t>第三章  推荐、评审和授予</w:t>
      </w:r>
    </w:p>
    <w:p w14:paraId="56783B1C" w14:textId="77777777" w:rsidR="00B17377" w:rsidRPr="006628F9" w:rsidRDefault="00000000" w:rsidP="00CC3356">
      <w:pPr>
        <w:spacing w:line="600" w:lineRule="exact"/>
        <w:ind w:firstLineChars="200" w:firstLine="640"/>
        <w:rPr>
          <w:rFonts w:ascii="仿宋" w:eastAsia="仿宋" w:hAnsi="仿宋" w:cs="仿宋"/>
          <w:sz w:val="32"/>
          <w:szCs w:val="32"/>
        </w:rPr>
      </w:pPr>
      <w:r w:rsidRPr="006628F9">
        <w:rPr>
          <w:rFonts w:ascii="仿宋" w:eastAsia="仿宋" w:hAnsi="仿宋" w:cs="仿宋" w:hint="eastAsia"/>
          <w:sz w:val="32"/>
          <w:szCs w:val="32"/>
        </w:rPr>
        <w:t>第七条  泰安医学科技</w:t>
      </w:r>
      <w:proofErr w:type="gramStart"/>
      <w:r w:rsidRPr="006628F9">
        <w:rPr>
          <w:rFonts w:ascii="仿宋" w:eastAsia="仿宋" w:hAnsi="仿宋" w:cs="仿宋" w:hint="eastAsia"/>
          <w:sz w:val="32"/>
          <w:szCs w:val="32"/>
        </w:rPr>
        <w:t>奖接受</w:t>
      </w:r>
      <w:proofErr w:type="gramEnd"/>
      <w:r w:rsidRPr="006628F9">
        <w:rPr>
          <w:rFonts w:ascii="仿宋" w:eastAsia="仿宋" w:hAnsi="仿宋" w:cs="仿宋" w:hint="eastAsia"/>
          <w:sz w:val="32"/>
          <w:szCs w:val="32"/>
        </w:rPr>
        <w:t>以下单位会员推荐:</w:t>
      </w:r>
    </w:p>
    <w:p w14:paraId="5D80776A" w14:textId="77777777" w:rsidR="00B17377" w:rsidRPr="006628F9" w:rsidRDefault="00000000" w:rsidP="00CC3356">
      <w:pPr>
        <w:spacing w:line="600" w:lineRule="exact"/>
        <w:ind w:firstLineChars="200" w:firstLine="640"/>
        <w:rPr>
          <w:rFonts w:ascii="仿宋" w:eastAsia="仿宋" w:hAnsi="仿宋" w:cs="仿宋"/>
          <w:sz w:val="32"/>
          <w:szCs w:val="32"/>
        </w:rPr>
      </w:pPr>
      <w:r w:rsidRPr="006628F9">
        <w:rPr>
          <w:rFonts w:ascii="仿宋" w:eastAsia="仿宋" w:hAnsi="仿宋" w:cs="仿宋" w:hint="eastAsia"/>
          <w:sz w:val="32"/>
          <w:szCs w:val="32"/>
        </w:rPr>
        <w:t>(</w:t>
      </w:r>
      <w:proofErr w:type="gramStart"/>
      <w:r w:rsidRPr="006628F9">
        <w:rPr>
          <w:rFonts w:ascii="仿宋" w:eastAsia="仿宋" w:hAnsi="仿宋" w:cs="仿宋" w:hint="eastAsia"/>
          <w:sz w:val="32"/>
          <w:szCs w:val="32"/>
        </w:rPr>
        <w:t>一</w:t>
      </w:r>
      <w:proofErr w:type="gramEnd"/>
      <w:r w:rsidRPr="006628F9">
        <w:rPr>
          <w:rFonts w:ascii="仿宋" w:eastAsia="仿宋" w:hAnsi="仿宋" w:cs="仿宋" w:hint="eastAsia"/>
          <w:sz w:val="32"/>
          <w:szCs w:val="32"/>
        </w:rPr>
        <w:t>)协会会员单位及二级机构;</w:t>
      </w:r>
    </w:p>
    <w:p w14:paraId="2471F9F9" w14:textId="77777777" w:rsidR="00B17377" w:rsidRPr="006628F9" w:rsidRDefault="00000000" w:rsidP="00CC3356">
      <w:pPr>
        <w:widowControl/>
        <w:kinsoku w:val="0"/>
        <w:autoSpaceDE w:val="0"/>
        <w:autoSpaceDN w:val="0"/>
        <w:adjustRightInd w:val="0"/>
        <w:snapToGrid w:val="0"/>
        <w:spacing w:line="600" w:lineRule="exact"/>
        <w:ind w:firstLineChars="200" w:firstLine="640"/>
        <w:textAlignment w:val="baseline"/>
        <w:rPr>
          <w:rFonts w:ascii="仿宋" w:eastAsia="仿宋" w:hAnsi="仿宋" w:cs="仿宋"/>
          <w:sz w:val="32"/>
          <w:szCs w:val="32"/>
        </w:rPr>
      </w:pPr>
      <w:r w:rsidRPr="006628F9">
        <w:rPr>
          <w:rFonts w:ascii="仿宋" w:eastAsia="仿宋" w:hAnsi="仿宋" w:cs="仿宋" w:hint="eastAsia"/>
          <w:sz w:val="32"/>
          <w:szCs w:val="32"/>
        </w:rPr>
        <w:t>(二)</w:t>
      </w:r>
      <w:r w:rsidRPr="006628F9">
        <w:rPr>
          <w:rFonts w:ascii="仿宋" w:eastAsia="仿宋" w:hAnsi="仿宋" w:cs="仿宋" w:hint="eastAsia"/>
          <w:spacing w:val="16"/>
          <w:sz w:val="32"/>
          <w:szCs w:val="32"/>
        </w:rPr>
        <w:t>非会员单位中的个人会员可采取自荐的方式报名（须经所在单位同意）。</w:t>
      </w:r>
    </w:p>
    <w:p w14:paraId="438F7E7A"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第八条  会员单位限额推荐泰安医学科技奖，并对推荐</w:t>
      </w:r>
      <w:r w:rsidRPr="006628F9">
        <w:rPr>
          <w:rFonts w:ascii="仿宋" w:eastAsia="仿宋" w:hAnsi="仿宋" w:cs="仿宋" w:hint="eastAsia"/>
          <w:sz w:val="32"/>
          <w:szCs w:val="32"/>
        </w:rPr>
        <w:lastRenderedPageBreak/>
        <w:t>的项目负责。推荐时，应按规定填写推荐书，提供真实、可靠的评价材料。已获得省、市级奖励的成果不得申报泰安医学科技奖。</w:t>
      </w:r>
    </w:p>
    <w:p w14:paraId="72F3F0EC"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第九条  泰安医学科技奖评审委员会做出认定科学技术成果的结论，提出获奖人选和奖励等级。泰安医学科技奖获奖项目和个人，优先提名泰安市科学技术奖。</w:t>
      </w:r>
    </w:p>
    <w:p w14:paraId="136E8F70"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第十条  泰安医学科技奖由泰安市医师协会颁发证书、奖金。</w:t>
      </w:r>
    </w:p>
    <w:p w14:paraId="13817F5A"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第十一条  泰安医学科技奖设一等奖、二等奖、三等奖三个等级，每年评审一次，授奖一次。</w:t>
      </w:r>
      <w:r w:rsidRPr="006628F9">
        <w:rPr>
          <w:rFonts w:ascii="仿宋" w:eastAsia="仿宋" w:hAnsi="仿宋" w:cs="仿宋" w:hint="eastAsia"/>
          <w:sz w:val="30"/>
          <w:szCs w:val="30"/>
        </w:rPr>
        <w:t>设一、二、三等奖，</w:t>
      </w:r>
      <w:r w:rsidRPr="006628F9">
        <w:rPr>
          <w:rFonts w:ascii="仿宋" w:eastAsia="仿宋" w:hAnsi="仿宋" w:cs="仿宋" w:hint="eastAsia"/>
          <w:sz w:val="32"/>
          <w:szCs w:val="32"/>
        </w:rPr>
        <w:t>其中一等奖不超过5项、二等奖不超过10项、三等奖不超过15项。</w:t>
      </w:r>
    </w:p>
    <w:p w14:paraId="03462F3D" w14:textId="77777777" w:rsidR="00B17377" w:rsidRPr="006628F9" w:rsidRDefault="00000000">
      <w:pPr>
        <w:ind w:firstLineChars="200" w:firstLine="643"/>
        <w:jc w:val="center"/>
        <w:rPr>
          <w:rFonts w:ascii="宋体" w:eastAsia="宋体" w:hAnsi="宋体" w:cs="宋体"/>
          <w:b/>
          <w:bCs/>
          <w:sz w:val="32"/>
          <w:szCs w:val="32"/>
        </w:rPr>
      </w:pPr>
      <w:r w:rsidRPr="006628F9">
        <w:rPr>
          <w:rFonts w:ascii="宋体" w:eastAsia="宋体" w:hAnsi="宋体" w:cs="宋体" w:hint="eastAsia"/>
          <w:b/>
          <w:bCs/>
          <w:sz w:val="32"/>
          <w:szCs w:val="32"/>
        </w:rPr>
        <w:t>第四章  奖励经费</w:t>
      </w:r>
    </w:p>
    <w:p w14:paraId="368EE338"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第十二条  泰安医学科技</w:t>
      </w:r>
      <w:proofErr w:type="gramStart"/>
      <w:r w:rsidRPr="006628F9">
        <w:rPr>
          <w:rFonts w:ascii="仿宋" w:eastAsia="仿宋" w:hAnsi="仿宋" w:cs="仿宋" w:hint="eastAsia"/>
          <w:sz w:val="32"/>
          <w:szCs w:val="32"/>
        </w:rPr>
        <w:t>奖经费</w:t>
      </w:r>
      <w:proofErr w:type="gramEnd"/>
      <w:r w:rsidRPr="006628F9">
        <w:rPr>
          <w:rFonts w:ascii="仿宋" w:eastAsia="仿宋" w:hAnsi="仿宋" w:cs="仿宋" w:hint="eastAsia"/>
          <w:sz w:val="32"/>
          <w:szCs w:val="32"/>
        </w:rPr>
        <w:t>主要来自会费等合法收入渠道，由泰安市医师协会负责筹集。</w:t>
      </w:r>
      <w:r w:rsidRPr="006628F9">
        <w:rPr>
          <w:rFonts w:ascii="仿宋_GB2312" w:eastAsia="仿宋_GB2312" w:hAnsi="华文仿宋" w:cs="华文仿宋" w:hint="eastAsia"/>
          <w:sz w:val="32"/>
          <w:szCs w:val="32"/>
        </w:rPr>
        <w:t>一、二、三等奖奖金分别为 6000 元、2000元、1000元。</w:t>
      </w:r>
      <w:r w:rsidRPr="006628F9">
        <w:rPr>
          <w:rFonts w:ascii="仿宋" w:eastAsia="仿宋" w:hAnsi="仿宋" w:cs="仿宋" w:hint="eastAsia"/>
          <w:sz w:val="32"/>
          <w:szCs w:val="32"/>
        </w:rPr>
        <w:t>完成人所获市医学科技奖在可转化基础上，完成单位可根据本单位内实际情况给与一定比例的配套奖励。泰安医学科技奖在奖励活动中不得向候选人或者候选单位收取任何费用。</w:t>
      </w:r>
    </w:p>
    <w:p w14:paraId="22AFADB2" w14:textId="77777777" w:rsidR="00B17377" w:rsidRPr="006628F9" w:rsidRDefault="00000000">
      <w:pPr>
        <w:ind w:firstLineChars="200" w:firstLine="643"/>
        <w:jc w:val="center"/>
        <w:rPr>
          <w:rFonts w:ascii="宋体" w:eastAsia="宋体" w:hAnsi="宋体" w:cs="宋体"/>
          <w:b/>
          <w:bCs/>
          <w:sz w:val="32"/>
          <w:szCs w:val="32"/>
        </w:rPr>
      </w:pPr>
      <w:r w:rsidRPr="006628F9">
        <w:rPr>
          <w:rFonts w:ascii="宋体" w:eastAsia="宋体" w:hAnsi="宋体" w:cs="宋体" w:hint="eastAsia"/>
          <w:b/>
          <w:bCs/>
          <w:sz w:val="32"/>
          <w:szCs w:val="32"/>
        </w:rPr>
        <w:t>第五章  罚则</w:t>
      </w:r>
    </w:p>
    <w:p w14:paraId="48A741AE"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第十三条  剽窃、侵夺他人的发现、发明或者其他科学技术成果的，或者以不正当手段骗取泰安医学科技奖的，由</w:t>
      </w:r>
      <w:r w:rsidRPr="006628F9">
        <w:rPr>
          <w:rFonts w:ascii="仿宋" w:eastAsia="仿宋" w:hAnsi="仿宋" w:cs="仿宋" w:hint="eastAsia"/>
          <w:sz w:val="32"/>
          <w:szCs w:val="32"/>
        </w:rPr>
        <w:lastRenderedPageBreak/>
        <w:t>泰安市医师协会撤销其奖励，追回奖金和证书，并责成所在单位给予责任人相应的处理。</w:t>
      </w:r>
    </w:p>
    <w:p w14:paraId="538F9D02"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第十四条  推荐单位和个人提供虚假数据、材料，或协助他人骗取泰安医学科技奖的，由泰安市医师协会通报批评取消其推荐资格。</w:t>
      </w:r>
    </w:p>
    <w:p w14:paraId="478725AD"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第十五条  参与泰安医学科技奖评审活动的有关人员在评审活动中弄虚作假，徇私舞弊，发现后根据情节给予处分。</w:t>
      </w:r>
    </w:p>
    <w:p w14:paraId="26BD306C" w14:textId="77777777" w:rsidR="00B17377" w:rsidRPr="006628F9" w:rsidRDefault="00000000">
      <w:pPr>
        <w:ind w:firstLineChars="200" w:firstLine="643"/>
        <w:jc w:val="center"/>
        <w:rPr>
          <w:rFonts w:ascii="宋体" w:eastAsia="宋体" w:hAnsi="宋体" w:cs="宋体"/>
          <w:b/>
          <w:bCs/>
          <w:sz w:val="32"/>
          <w:szCs w:val="32"/>
        </w:rPr>
      </w:pPr>
      <w:r w:rsidRPr="006628F9">
        <w:rPr>
          <w:rFonts w:ascii="宋体" w:eastAsia="宋体" w:hAnsi="宋体" w:cs="宋体" w:hint="eastAsia"/>
          <w:b/>
          <w:bCs/>
          <w:sz w:val="32"/>
          <w:szCs w:val="32"/>
        </w:rPr>
        <w:t>第六章  附则</w:t>
      </w:r>
    </w:p>
    <w:p w14:paraId="42F75927" w14:textId="77777777" w:rsidR="00B17377" w:rsidRPr="006628F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第十六条  本办法自泰安市医师协会二届九次会长办公会审议通过之日起施行。</w:t>
      </w:r>
    </w:p>
    <w:p w14:paraId="262416AB" w14:textId="77777777" w:rsidR="00B17377" w:rsidRPr="004A3DB9" w:rsidRDefault="00000000">
      <w:pPr>
        <w:ind w:firstLineChars="200" w:firstLine="640"/>
        <w:rPr>
          <w:rFonts w:ascii="仿宋" w:eastAsia="仿宋" w:hAnsi="仿宋" w:cs="仿宋"/>
          <w:sz w:val="32"/>
          <w:szCs w:val="32"/>
        </w:rPr>
      </w:pPr>
      <w:r w:rsidRPr="006628F9">
        <w:rPr>
          <w:rFonts w:ascii="仿宋" w:eastAsia="仿宋" w:hAnsi="仿宋" w:cs="仿宋" w:hint="eastAsia"/>
          <w:sz w:val="32"/>
          <w:szCs w:val="32"/>
        </w:rPr>
        <w:t>第十七条  本办法由泰安市医师协会负责解释并据此制订实施细则。</w:t>
      </w:r>
    </w:p>
    <w:p w14:paraId="51866E5E" w14:textId="77777777" w:rsidR="00B17377" w:rsidRPr="004A3DB9" w:rsidRDefault="00B17377">
      <w:pPr>
        <w:ind w:firstLineChars="200" w:firstLine="640"/>
        <w:rPr>
          <w:rFonts w:ascii="仿宋" w:eastAsia="仿宋" w:hAnsi="仿宋" w:cs="仿宋"/>
          <w:sz w:val="32"/>
          <w:szCs w:val="32"/>
        </w:rPr>
      </w:pPr>
    </w:p>
    <w:p w14:paraId="2D44FA98" w14:textId="77777777" w:rsidR="00B17377" w:rsidRPr="004A3DB9" w:rsidRDefault="00B17377">
      <w:pPr>
        <w:ind w:firstLineChars="200" w:firstLine="640"/>
        <w:rPr>
          <w:rFonts w:ascii="仿宋" w:eastAsia="仿宋" w:hAnsi="仿宋" w:cs="仿宋"/>
          <w:sz w:val="32"/>
          <w:szCs w:val="32"/>
        </w:rPr>
      </w:pPr>
    </w:p>
    <w:p w14:paraId="4A4E6904" w14:textId="77777777" w:rsidR="00B17377" w:rsidRPr="004A3DB9" w:rsidRDefault="00B17377">
      <w:pPr>
        <w:ind w:firstLineChars="200" w:firstLine="640"/>
        <w:rPr>
          <w:rFonts w:ascii="仿宋" w:eastAsia="仿宋" w:hAnsi="仿宋" w:cs="仿宋"/>
          <w:sz w:val="32"/>
          <w:szCs w:val="32"/>
        </w:rPr>
      </w:pPr>
    </w:p>
    <w:p w14:paraId="3D1FA974" w14:textId="77777777" w:rsidR="00B17377" w:rsidRPr="004A3DB9" w:rsidRDefault="00B17377">
      <w:pPr>
        <w:ind w:firstLineChars="200" w:firstLine="640"/>
        <w:rPr>
          <w:rFonts w:ascii="仿宋" w:eastAsia="仿宋" w:hAnsi="仿宋" w:cs="仿宋"/>
          <w:sz w:val="32"/>
          <w:szCs w:val="32"/>
        </w:rPr>
      </w:pPr>
    </w:p>
    <w:p w14:paraId="02B4894E" w14:textId="77777777" w:rsidR="00B17377" w:rsidRPr="004A3DB9" w:rsidRDefault="00B17377">
      <w:pPr>
        <w:ind w:firstLineChars="200" w:firstLine="640"/>
        <w:rPr>
          <w:rFonts w:ascii="仿宋" w:eastAsia="仿宋" w:hAnsi="仿宋" w:cs="仿宋"/>
          <w:sz w:val="32"/>
          <w:szCs w:val="32"/>
        </w:rPr>
      </w:pPr>
    </w:p>
    <w:p w14:paraId="630437B8" w14:textId="77777777" w:rsidR="00B17377" w:rsidRPr="004A3DB9" w:rsidRDefault="00B17377">
      <w:pPr>
        <w:ind w:firstLineChars="200" w:firstLine="640"/>
        <w:rPr>
          <w:rFonts w:ascii="仿宋" w:eastAsia="仿宋" w:hAnsi="仿宋" w:cs="仿宋"/>
          <w:sz w:val="32"/>
          <w:szCs w:val="32"/>
        </w:rPr>
      </w:pPr>
    </w:p>
    <w:p w14:paraId="33DA8B80" w14:textId="77777777" w:rsidR="00B17377" w:rsidRPr="004A3DB9" w:rsidRDefault="00B17377">
      <w:pPr>
        <w:ind w:firstLineChars="200" w:firstLine="640"/>
        <w:rPr>
          <w:rFonts w:ascii="仿宋" w:eastAsia="仿宋" w:hAnsi="仿宋" w:cs="仿宋"/>
          <w:sz w:val="32"/>
          <w:szCs w:val="32"/>
        </w:rPr>
      </w:pPr>
    </w:p>
    <w:p w14:paraId="62268F6E" w14:textId="77777777" w:rsidR="00B17377" w:rsidRPr="004A3DB9" w:rsidRDefault="00B17377">
      <w:pPr>
        <w:ind w:firstLineChars="200" w:firstLine="640"/>
        <w:rPr>
          <w:rFonts w:ascii="仿宋" w:eastAsia="仿宋" w:hAnsi="仿宋" w:cs="仿宋"/>
          <w:sz w:val="32"/>
          <w:szCs w:val="32"/>
        </w:rPr>
      </w:pPr>
    </w:p>
    <w:p w14:paraId="7C59584F" w14:textId="77777777" w:rsidR="00B17377" w:rsidRPr="004A3DB9" w:rsidRDefault="00B17377"/>
    <w:sectPr w:rsidR="00B17377" w:rsidRPr="004A3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76DFF" w14:textId="77777777" w:rsidR="0004374C" w:rsidRDefault="0004374C" w:rsidP="00FF75E2">
      <w:r>
        <w:separator/>
      </w:r>
    </w:p>
  </w:endnote>
  <w:endnote w:type="continuationSeparator" w:id="0">
    <w:p w14:paraId="5A03D5F4" w14:textId="77777777" w:rsidR="0004374C" w:rsidRDefault="0004374C" w:rsidP="00FF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A7B7D" w14:textId="77777777" w:rsidR="0004374C" w:rsidRDefault="0004374C" w:rsidP="00FF75E2">
      <w:r>
        <w:separator/>
      </w:r>
    </w:p>
  </w:footnote>
  <w:footnote w:type="continuationSeparator" w:id="0">
    <w:p w14:paraId="452BC8F3" w14:textId="77777777" w:rsidR="0004374C" w:rsidRDefault="0004374C" w:rsidP="00FF7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Y2NDQ0MGI3YmRkMGYxNmRmOTc2MWY4ZGIyZmExYzUifQ=="/>
  </w:docVars>
  <w:rsids>
    <w:rsidRoot w:val="7EC033C9"/>
    <w:rsid w:val="0004374C"/>
    <w:rsid w:val="00361B1F"/>
    <w:rsid w:val="003C381D"/>
    <w:rsid w:val="004A3DB9"/>
    <w:rsid w:val="00560A02"/>
    <w:rsid w:val="006628F9"/>
    <w:rsid w:val="008B2CF2"/>
    <w:rsid w:val="009D6C7A"/>
    <w:rsid w:val="00B17377"/>
    <w:rsid w:val="00B50ED6"/>
    <w:rsid w:val="00CC3356"/>
    <w:rsid w:val="00FF75E2"/>
    <w:rsid w:val="7EC0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38B20"/>
  <w15:docId w15:val="{04311050-D38A-463B-B34F-DAA8A7D8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9"/>
    </w:pPr>
    <w:rPr>
      <w:rFonts w:ascii="仿宋" w:eastAsia="仿宋" w:hAnsi="仿宋" w:cs="仿宋"/>
      <w:sz w:val="32"/>
      <w:szCs w:val="32"/>
    </w:rPr>
  </w:style>
  <w:style w:type="paragraph" w:styleId="a4">
    <w:name w:val="header"/>
    <w:basedOn w:val="a"/>
    <w:link w:val="a5"/>
    <w:rsid w:val="00FF75E2"/>
    <w:pPr>
      <w:tabs>
        <w:tab w:val="center" w:pos="4153"/>
        <w:tab w:val="right" w:pos="8306"/>
      </w:tabs>
      <w:snapToGrid w:val="0"/>
      <w:jc w:val="center"/>
    </w:pPr>
    <w:rPr>
      <w:sz w:val="18"/>
      <w:szCs w:val="18"/>
    </w:rPr>
  </w:style>
  <w:style w:type="character" w:customStyle="1" w:styleId="a5">
    <w:name w:val="页眉 字符"/>
    <w:basedOn w:val="a0"/>
    <w:link w:val="a4"/>
    <w:rsid w:val="00FF75E2"/>
    <w:rPr>
      <w:kern w:val="2"/>
      <w:sz w:val="18"/>
      <w:szCs w:val="18"/>
    </w:rPr>
  </w:style>
  <w:style w:type="paragraph" w:styleId="a6">
    <w:name w:val="footer"/>
    <w:basedOn w:val="a"/>
    <w:link w:val="a7"/>
    <w:rsid w:val="00FF75E2"/>
    <w:pPr>
      <w:tabs>
        <w:tab w:val="center" w:pos="4153"/>
        <w:tab w:val="right" w:pos="8306"/>
      </w:tabs>
      <w:snapToGrid w:val="0"/>
      <w:jc w:val="left"/>
    </w:pPr>
    <w:rPr>
      <w:sz w:val="18"/>
      <w:szCs w:val="18"/>
    </w:rPr>
  </w:style>
  <w:style w:type="character" w:customStyle="1" w:styleId="a7">
    <w:name w:val="页脚 字符"/>
    <w:basedOn w:val="a0"/>
    <w:link w:val="a6"/>
    <w:rsid w:val="00FF75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倩 宫</cp:lastModifiedBy>
  <cp:revision>11</cp:revision>
  <cp:lastPrinted>2024-05-07T06:57:00Z</cp:lastPrinted>
  <dcterms:created xsi:type="dcterms:W3CDTF">2024-05-07T01:19:00Z</dcterms:created>
  <dcterms:modified xsi:type="dcterms:W3CDTF">2024-05-07T07:07:00Z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7FF76B2B6695444E8D41646200D20600_11</vt:lpwstr>
  </property>
</Properties>
</file>