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0" w:line="580" w:lineRule="exact"/>
        <w:ind w:firstLine="0" w:firstLineChars="0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1" w:name="_GoBack"/>
      <w:bookmarkEnd w:id="1"/>
    </w:p>
    <w:p>
      <w:pPr>
        <w:rPr>
          <w:rFonts w:ascii="方正黑体_GBK" w:eastAsia="方正黑体_GBK"/>
          <w:sz w:val="32"/>
          <w:szCs w:val="32"/>
        </w:rPr>
      </w:pPr>
    </w:p>
    <w:p>
      <w:pPr>
        <w:rPr>
          <w:rFonts w:ascii="方正黑体_GBK" w:eastAsia="方正黑体_GBK"/>
          <w:sz w:val="32"/>
          <w:szCs w:val="32"/>
        </w:rPr>
      </w:pPr>
    </w:p>
    <w:p>
      <w:pPr>
        <w:spacing w:line="720" w:lineRule="exact"/>
        <w:jc w:val="center"/>
        <w:rPr>
          <w:rFonts w:hint="eastAsia" w:ascii="方正小标宋简体" w:eastAsia="方正小标宋简体" w:cs="Times New Roman (正文 CS 字体)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山东省</w:t>
      </w:r>
      <w:r>
        <w:rPr>
          <w:rFonts w:hint="eastAsia" w:ascii="方正小标宋简体" w:eastAsia="方正小标宋简体" w:cs="Times New Roman (正文 CS 字体)"/>
          <w:sz w:val="52"/>
          <w:szCs w:val="52"/>
          <w:lang w:val="en-US" w:eastAsia="zh-CN"/>
        </w:rPr>
        <w:t>概念验证中心</w:t>
      </w:r>
    </w:p>
    <w:p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申报书</w:t>
      </w: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中 心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 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依 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单 位（盖章）：</w:t>
      </w:r>
      <w:bookmarkStart w:id="0" w:name="_Hlk97540319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合 作 单 位（盖章）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 荐 单 位（盖章）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 报 日 期：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>
      <w:pPr>
        <w:spacing w:line="700" w:lineRule="exact"/>
        <w:ind w:left="-17" w:leftChars="-8"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</w:pPr>
    </w:p>
    <w:p/>
    <w:p/>
    <w:p>
      <w:pPr>
        <w:rPr>
          <w:b/>
          <w:bCs/>
          <w:sz w:val="36"/>
        </w:rPr>
      </w:pPr>
    </w:p>
    <w:p>
      <w:pPr>
        <w:spacing w:line="580" w:lineRule="exact"/>
        <w:jc w:val="center"/>
        <w:rPr>
          <w:rFonts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山东省科学技术厅</w:t>
      </w:r>
    </w:p>
    <w:p>
      <w:pPr>
        <w:jc w:val="center"/>
        <w:rPr>
          <w:rFonts w:hint="eastAsia"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二〇二</w:t>
      </w:r>
      <w:r>
        <w:rPr>
          <w:rFonts w:hint="eastAsia" w:ascii="楷体" w:hAnsi="楷体" w:eastAsia="楷体" w:cs="Times New Roman (正文 CS 字体)"/>
          <w:sz w:val="36"/>
          <w:szCs w:val="36"/>
          <w:lang w:val="en-US" w:eastAsia="zh-CN"/>
        </w:rPr>
        <w:t>五</w:t>
      </w:r>
      <w:r>
        <w:rPr>
          <w:rFonts w:hint="eastAsia" w:ascii="楷体" w:hAnsi="楷体" w:eastAsia="楷体" w:cs="Times New Roman (正文 CS 字体)"/>
          <w:sz w:val="36"/>
          <w:szCs w:val="36"/>
        </w:rPr>
        <w:t>年制</w:t>
      </w:r>
    </w:p>
    <w:tbl>
      <w:tblPr>
        <w:tblStyle w:val="7"/>
        <w:tblW w:w="51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0"/>
        <w:gridCol w:w="403"/>
        <w:gridCol w:w="252"/>
        <w:gridCol w:w="628"/>
        <w:gridCol w:w="2"/>
        <w:gridCol w:w="117"/>
        <w:gridCol w:w="63"/>
        <w:gridCol w:w="239"/>
        <w:gridCol w:w="312"/>
        <w:gridCol w:w="321"/>
        <w:gridCol w:w="336"/>
        <w:gridCol w:w="336"/>
        <w:gridCol w:w="271"/>
        <w:gridCol w:w="383"/>
        <w:gridCol w:w="52"/>
        <w:gridCol w:w="366"/>
        <w:gridCol w:w="1204"/>
        <w:gridCol w:w="193"/>
        <w:gridCol w:w="7"/>
        <w:gridCol w:w="477"/>
        <w:gridCol w:w="78"/>
        <w:gridCol w:w="945"/>
        <w:gridCol w:w="336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both"/>
              <w:rPr>
                <w:rFonts w:ascii="黑体" w:hAnsi="黑体" w:eastAsia="黑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黑体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1.基本信息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4119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（格式要求：山东省+技术方向+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依托单位名称</w:t>
            </w:r>
          </w:p>
        </w:tc>
        <w:tc>
          <w:tcPr>
            <w:tcW w:w="4119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合作单位名称</w:t>
            </w:r>
          </w:p>
        </w:tc>
        <w:tc>
          <w:tcPr>
            <w:tcW w:w="4119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所属产业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链</w:t>
            </w:r>
          </w:p>
        </w:tc>
        <w:tc>
          <w:tcPr>
            <w:tcW w:w="2861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集成电路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电子信息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高端软件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新能源电池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新能源装备</w:t>
            </w:r>
          </w:p>
          <w:p>
            <w:pP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汽车 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轻工    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食品与生物制造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建筑材料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深海空天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专用装备</w:t>
            </w:r>
          </w:p>
          <w:p>
            <w:pPr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现代医药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功能复合材料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石油化工</w:t>
            </w:r>
          </w:p>
          <w:p>
            <w:pPr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精细化工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纺织服装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现代冶金</w:t>
            </w:r>
          </w:p>
          <w:p>
            <w:pPr>
              <w:adjustRightInd/>
              <w:snapToGrid/>
              <w:spacing w:before="0"/>
              <w:jc w:val="left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工业母机和智能制造装备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始建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依托单位情况</w:t>
            </w:r>
          </w:p>
        </w:tc>
        <w:tc>
          <w:tcPr>
            <w:tcW w:w="159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统一社会信用代码</w:t>
            </w:r>
          </w:p>
        </w:tc>
        <w:tc>
          <w:tcPr>
            <w:tcW w:w="252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依托单位类型</w:t>
            </w:r>
          </w:p>
        </w:tc>
        <w:tc>
          <w:tcPr>
            <w:tcW w:w="32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□高校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科研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院所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法人姓名</w:t>
            </w:r>
          </w:p>
        </w:tc>
        <w:tc>
          <w:tcPr>
            <w:tcW w:w="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法人身份证号</w:t>
            </w: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注册地</w:t>
            </w:r>
          </w:p>
        </w:tc>
        <w:tc>
          <w:tcPr>
            <w:tcW w:w="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成立时间</w:t>
            </w: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姓 名</w:t>
            </w:r>
          </w:p>
        </w:tc>
        <w:tc>
          <w:tcPr>
            <w:tcW w:w="13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性 别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3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职务/职称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学历/学位</w:t>
            </w:r>
          </w:p>
        </w:tc>
        <w:tc>
          <w:tcPr>
            <w:tcW w:w="13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3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电子邮箱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与依托单位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关系</w:t>
            </w:r>
          </w:p>
        </w:tc>
        <w:tc>
          <w:tcPr>
            <w:tcW w:w="304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□全职人员 □签订工作协议的相关人员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运营主体和法定代表人近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年是否有环保、安全、知识产权以及学术不端等不良行为</w:t>
            </w:r>
          </w:p>
        </w:tc>
        <w:tc>
          <w:tcPr>
            <w:tcW w:w="4119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□无</w:t>
            </w:r>
          </w:p>
          <w:p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□有（何时由何机关作出何种处罚决定）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科技创新平台情况</w:t>
            </w:r>
          </w:p>
        </w:tc>
        <w:tc>
          <w:tcPr>
            <w:tcW w:w="691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市级以上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创新平台</w:t>
            </w:r>
          </w:p>
        </w:tc>
        <w:tc>
          <w:tcPr>
            <w:tcW w:w="12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平台名称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认定时间</w:t>
            </w:r>
          </w:p>
        </w:tc>
        <w:tc>
          <w:tcPr>
            <w:tcW w:w="15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上年度绩效评价等次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4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91" w:type="pct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5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4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91" w:type="pct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5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行业资质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562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（资质名称）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562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562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62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0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场地性质</w:t>
            </w:r>
          </w:p>
        </w:tc>
        <w:tc>
          <w:tcPr>
            <w:tcW w:w="159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□租用    □自有</w:t>
            </w:r>
          </w:p>
        </w:tc>
        <w:tc>
          <w:tcPr>
            <w:tcW w:w="176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场地面积（平方米）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2.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概念验证仪器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设备名称</w:t>
            </w: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设备型号</w:t>
            </w: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生产厂家</w:t>
            </w: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采购时间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单价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原值</w:t>
            </w: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数量</w:t>
            </w: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金额</w:t>
            </w: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（万元）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···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42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小计</w:t>
            </w: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20"/>
              <w:rPr>
                <w:rFonts w:ascii="黑体" w:hAnsi="黑体" w:eastAsia="黑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3.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概念验证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人才队伍情况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专职从事概念验证的专业技术人员（人）</w:t>
            </w:r>
          </w:p>
        </w:tc>
        <w:tc>
          <w:tcPr>
            <w:tcW w:w="129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3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专职从事概念验证的管理人员（人）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硕士及以上学历占比（%）</w:t>
            </w:r>
          </w:p>
        </w:tc>
        <w:tc>
          <w:tcPr>
            <w:tcW w:w="129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20"/>
              <w:ind w:left="420" w:leftChars="200" w:firstLineChars="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3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技术经纪人</w:t>
            </w:r>
          </w:p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（人）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核心团队人员（5人以内）</w:t>
            </w: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0"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52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承建机构或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团队在科技成果转化方面的成效（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）</w:t>
            </w:r>
          </w:p>
        </w:tc>
        <w:tc>
          <w:tcPr>
            <w:tcW w:w="4478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4.概念验证项目库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入库项目数</w:t>
            </w:r>
          </w:p>
        </w:tc>
        <w:tc>
          <w:tcPr>
            <w:tcW w:w="122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已验证项目数</w:t>
            </w:r>
          </w:p>
        </w:tc>
        <w:tc>
          <w:tcPr>
            <w:tcW w:w="12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0" w:beforeLines="20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5.概念验证专项经费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506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每年设立专项经费</w:t>
            </w:r>
          </w:p>
        </w:tc>
        <w:tc>
          <w:tcPr>
            <w:tcW w:w="24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                        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0" w:beforeLines="20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6.合作单位基本情况（500字以内）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0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2098" w:right="1474" w:bottom="1984" w:left="1587" w:header="851" w:footer="680" w:gutter="0"/>
          <w:pgNumType w:fmt="numberInDash" w:start="1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53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015"/>
        <w:gridCol w:w="1710"/>
        <w:gridCol w:w="1270"/>
        <w:gridCol w:w="1475"/>
        <w:gridCol w:w="5"/>
        <w:gridCol w:w="1240"/>
        <w:gridCol w:w="990"/>
        <w:gridCol w:w="5"/>
        <w:gridCol w:w="1330"/>
        <w:gridCol w:w="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.近两年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开展的概念验证项目</w:t>
            </w:r>
            <w:r>
              <w:rPr>
                <w:rFonts w:hint="eastAsia" w:ascii="黑体" w:hAnsi="黑体" w:eastAsia="黑体" w:cs="Times New Roman"/>
                <w:kern w:val="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</w:rPr>
              <w:t>统计范围为经费到账在</w:t>
            </w:r>
            <w:r>
              <w:rPr>
                <w:rFonts w:ascii="Times New Roman" w:hAnsi="Times New Roman" w:eastAsia="仿宋_GB2312" w:cs="Times New Roman"/>
                <w:kern w:val="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</w:rPr>
              <w:t>月1日</w:t>
            </w:r>
            <w:r>
              <w:rPr>
                <w:rFonts w:hint="eastAsia" w:ascii="宋体" w:hAnsi="宋体" w:eastAsia="宋体" w:cs="宋体"/>
                <w:kern w:val="2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  <w:t>现在</w:t>
            </w:r>
            <w:r>
              <w:rPr>
                <w:rFonts w:hint="default" w:ascii="Times New Roman" w:hAnsi="Times New Roman" w:eastAsia="仿宋_GB2312" w:cs="Times New Roman"/>
                <w:kern w:val="2"/>
              </w:rPr>
              <w:t>的</w:t>
            </w:r>
            <w:r>
              <w:rPr>
                <w:rFonts w:ascii="Times New Roman" w:hAnsi="Times New Roman" w:eastAsia="仿宋_GB2312" w:cs="Times New Roman"/>
                <w:kern w:val="2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项目来源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（单位）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概念验证服务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合同金额/万元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概念验证服务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实际到账金额/万元</w:t>
            </w: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到账时间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是否转化落地</w:t>
            </w: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获得股权融资/万元</w:t>
            </w: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实现技术转让、技术许可交易额/万元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adjustRightInd w:val="0"/>
              <w:snapToGrid w:val="0"/>
              <w:spacing w:before="20"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</w:tbl>
    <w:p>
      <w:pPr>
        <w:sectPr>
          <w:footerReference r:id="rId4" w:type="default"/>
          <w:pgSz w:w="16838" w:h="11906" w:orient="landscape"/>
          <w:pgMar w:top="1587" w:right="2098" w:bottom="1474" w:left="1984" w:header="851" w:footer="680" w:gutter="0"/>
          <w:pgNumType w:fmt="numberInDash" w:start="9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51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二、建设意义及必要性（1000字左右）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三、建设基础及优势（1000字左右）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四、建设思路（800字左右）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五、预期目标（500字左右）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六、重点任务（800字左右）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七、组织架构及运行机制（500字左右）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、保障措施（500字左右）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、下步建设发展规划（500字左右）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0" w:firstLineChars="0"/>
              <w:jc w:val="both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十、填报主体承诺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本申报表中所填写的内容和资料真实、有效，如存在弄虚作假或与事实相违背的内容，由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申报单位及负责人各自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承担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责任。</w:t>
            </w:r>
          </w:p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负责人（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）：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         申报单位（盖章）：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</w:t>
            </w:r>
          </w:p>
          <w:p>
            <w:pPr>
              <w:ind w:firstLine="480" w:firstLineChars="200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wordWrap w:val="0"/>
              <w:ind w:firstLine="3840" w:firstLineChars="16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十一、主管部门意见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所在设区市科技局推荐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意见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ind w:firstLine="8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ind w:firstLine="2880" w:firstLineChars="1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主管单位（盖章）：</w:t>
            </w:r>
          </w:p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  月    日</w:t>
            </w:r>
          </w:p>
          <w:p>
            <w:pPr>
              <w:widowControl w:val="0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楷体" w:hAnsi="楷体" w:eastAsia="楷体" w:cs="Times New Roman (正文 CS 字体)"/>
          <w:sz w:val="36"/>
          <w:szCs w:val="36"/>
        </w:rPr>
      </w:pPr>
    </w:p>
    <w:p>
      <w:pPr>
        <w:adjustRightInd w:val="0"/>
        <w:snapToGrid w:val="0"/>
        <w:spacing w:before="65" w:beforeLines="20"/>
        <w:ind w:firstLine="624" w:firstLineChars="200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佐证材料须包括但不限于以下内容</w:t>
      </w:r>
      <w:r>
        <w:rPr>
          <w:rFonts w:hint="eastAsia" w:ascii="黑体" w:hAnsi="黑体" w:eastAsia="黑体" w:cs="Times New Roman"/>
          <w:spacing w:val="-4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2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或其他主体资格证明材料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.近两年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</w:t>
      </w:r>
      <w:r>
        <w:rPr>
          <w:rFonts w:hint="eastAsia" w:ascii="宋体" w:hAnsi="宋体" w:eastAsia="宋体" w:cs="宋体"/>
          <w:sz w:val="32"/>
          <w:szCs w:val="32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）对外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概念验证服务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收入到账证明材料,包括每项对外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概念验证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的技术</w:t>
      </w:r>
      <w:r>
        <w:rPr>
          <w:rFonts w:ascii="Times New Roman" w:hAnsi="Times New Roman" w:eastAsia="仿宋_GB2312" w:cs="Times New Roman"/>
          <w:sz w:val="32"/>
          <w:szCs w:val="32"/>
        </w:rPr>
        <w:t>合同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及对应的</w:t>
      </w:r>
      <w:r>
        <w:rPr>
          <w:rFonts w:ascii="Times New Roman" w:hAnsi="Times New Roman" w:eastAsia="仿宋_GB2312" w:cs="Times New Roman"/>
          <w:sz w:val="32"/>
          <w:szCs w:val="32"/>
        </w:rPr>
        <w:t>发票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、记账凭证、银行回单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四者要额度一致、相互佐证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验证项目获得股权融资或实现技术转让、技术许可交易额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概念验证专项经费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人才团队专业化服务能力证明；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验证、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商业验证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等方面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概念验证能力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.对外开放共享等方面证明材料；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.内部管理规章制度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（含保护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产品知识产权和商业秘密的相关措施及制度）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183116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183116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</w:pP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49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8498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</w:pP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B3AF2"/>
    <w:rsid w:val="0B761E3A"/>
    <w:rsid w:val="0CFB3AF2"/>
    <w:rsid w:val="4B0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2025-11-20T08:56:00Z</dcterms:created>
  <dc:creator>康晓慧</dc:creator>
  <cp:lastModifiedBy>1</cp:lastModifiedBy>
  <dcterms:modified xsi:type="dcterms:W3CDTF">2025-11-21T02:17:02Z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23AB4A329FAD4C35BED1C7CDFAFD3FAF_11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