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D0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textAlignment w:val="auto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4</w:t>
      </w:r>
    </w:p>
    <w:p w14:paraId="2E496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both"/>
        <w:textAlignment w:val="auto"/>
        <w:rPr>
          <w:rFonts w:hint="eastAsia" w:ascii="方正小标宋_GBK" w:hAnsi="华文中宋" w:eastAsia="方正小标宋_GBK"/>
          <w:sz w:val="44"/>
          <w:szCs w:val="44"/>
          <w:lang w:eastAsia="zh-CN"/>
        </w:rPr>
      </w:pPr>
    </w:p>
    <w:p w14:paraId="4FC93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华文中宋" w:eastAsia="方正小标宋_GBK"/>
          <w:sz w:val="44"/>
          <w:szCs w:val="44"/>
          <w:lang w:eastAsia="zh-CN"/>
        </w:rPr>
      </w:pPr>
    </w:p>
    <w:p w14:paraId="7CF60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华文中宋" w:eastAsia="方正小标宋_GBK"/>
          <w:sz w:val="48"/>
          <w:szCs w:val="48"/>
          <w:lang w:eastAsia="zh-CN"/>
        </w:rPr>
      </w:pPr>
    </w:p>
    <w:p w14:paraId="3BD1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sz w:val="48"/>
          <w:szCs w:val="48"/>
          <w:lang w:eastAsia="zh-CN"/>
        </w:rPr>
        <w:t>泰安市创新券补助放弃申请表</w:t>
      </w:r>
    </w:p>
    <w:p w14:paraId="29898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0"/>
        <w:jc w:val="center"/>
        <w:textAlignment w:val="auto"/>
        <w:rPr>
          <w:rFonts w:hint="eastAsia" w:ascii="方正小标宋_GBK" w:hAnsi="华文中宋" w:eastAsia="方正小标宋_GBK"/>
          <w:sz w:val="44"/>
          <w:szCs w:val="44"/>
          <w:lang w:eastAsia="zh-CN"/>
        </w:rPr>
      </w:pPr>
    </w:p>
    <w:p w14:paraId="0CD4FF3A">
      <w:pPr>
        <w:pStyle w:val="2"/>
        <w:numPr>
          <w:ilvl w:val="0"/>
          <w:numId w:val="0"/>
        </w:numPr>
      </w:pPr>
    </w:p>
    <w:p w14:paraId="3C9E7CDB">
      <w:pPr>
        <w:jc w:val="left"/>
        <w:rPr>
          <w:rFonts w:ascii="黑体" w:hAnsi="黑体" w:eastAsia="黑体"/>
          <w:sz w:val="44"/>
          <w:szCs w:val="44"/>
        </w:rPr>
      </w:pPr>
    </w:p>
    <w:p w14:paraId="3E02647E">
      <w:pPr>
        <w:jc w:val="left"/>
        <w:rPr>
          <w:rFonts w:ascii="黑体" w:hAnsi="黑体" w:eastAsia="黑体"/>
          <w:sz w:val="44"/>
          <w:szCs w:val="44"/>
        </w:rPr>
      </w:pPr>
    </w:p>
    <w:p w14:paraId="3D3F4CFD">
      <w:p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申请单位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（盖章） </w:t>
      </w:r>
    </w:p>
    <w:p w14:paraId="5E33B66B"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主管部门：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（县市区科技、市直主管部门 盖章） </w:t>
      </w:r>
    </w:p>
    <w:p w14:paraId="38D17AC3"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2F28C680">
      <w:pPr>
        <w:pStyle w:val="2"/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6E63F75C">
      <w:pPr>
        <w:pStyle w:val="2"/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4DC80A96">
      <w:pPr>
        <w:jc w:val="left"/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</w:pPr>
    </w:p>
    <w:p w14:paraId="1FFA9844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1D2A7ECE">
      <w:pPr>
        <w:pStyle w:val="2"/>
        <w:numPr>
          <w:ilvl w:val="0"/>
          <w:numId w:val="0"/>
        </w:numPr>
        <w:ind w:left="420"/>
        <w:rPr>
          <w:rFonts w:hint="eastAsia" w:ascii="仿宋_GB2312" w:hAnsi="仿宋_GB2312" w:eastAsia="仿宋_GB2312" w:cs="仿宋_GB2312"/>
        </w:rPr>
      </w:pPr>
    </w:p>
    <w:p w14:paraId="05B4385A">
      <w:pPr>
        <w:jc w:val="center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泰安市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科学技术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局</w:t>
      </w:r>
    </w:p>
    <w:p w14:paraId="382A8B71">
      <w:pPr>
        <w:jc w:val="center"/>
        <w:rPr>
          <w:rFonts w:hint="eastAsia"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2026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月</w:t>
      </w:r>
    </w:p>
    <w:p w14:paraId="1FDF9E80">
      <w:pPr>
        <w:rPr>
          <w:rFonts w:hint="eastAsia" w:ascii="黑体" w:hAnsi="黑体" w:eastAsia="黑体" w:cs="黑体"/>
          <w:sz w:val="32"/>
          <w:szCs w:val="32"/>
        </w:rPr>
      </w:pPr>
    </w:p>
    <w:p w14:paraId="5B7346FB">
      <w:pPr>
        <w:widowControl/>
        <w:jc w:val="right"/>
        <w:rPr>
          <w:rFonts w:ascii="Calibri" w:hAnsi="Calibri" w:eastAsia="黑体" w:cs="Times New Roman"/>
          <w:sz w:val="24"/>
          <w:szCs w:val="22"/>
        </w:rPr>
      </w:pPr>
    </w:p>
    <w:p w14:paraId="7A7C192F">
      <w:pPr>
        <w:widowControl/>
        <w:jc w:val="right"/>
        <w:rPr>
          <w:rFonts w:ascii="Calibri" w:hAnsi="Calibri" w:eastAsia="黑体" w:cs="Times New Roman"/>
          <w:sz w:val="24"/>
          <w:szCs w:val="22"/>
        </w:rPr>
      </w:pPr>
    </w:p>
    <w:p w14:paraId="399D04FD">
      <w:pPr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br w:type="page"/>
      </w:r>
    </w:p>
    <w:p w14:paraId="5EC368C8">
      <w:pPr>
        <w:widowControl/>
        <w:jc w:val="left"/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t>一、基本情况</w:t>
      </w:r>
    </w:p>
    <w:tbl>
      <w:tblPr>
        <w:tblStyle w:val="13"/>
        <w:tblW w:w="89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3505"/>
        <w:gridCol w:w="1286"/>
        <w:gridCol w:w="2506"/>
      </w:tblGrid>
      <w:tr w14:paraId="48A99A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9" w:type="dxa"/>
            <w:vAlign w:val="center"/>
          </w:tcPr>
          <w:p w14:paraId="52DE42C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联 系 人</w:t>
            </w:r>
          </w:p>
        </w:tc>
        <w:tc>
          <w:tcPr>
            <w:tcW w:w="350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0617AB1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DEF14D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联系方式</w:t>
            </w:r>
          </w:p>
        </w:tc>
        <w:tc>
          <w:tcPr>
            <w:tcW w:w="2506" w:type="dxa"/>
            <w:vAlign w:val="center"/>
          </w:tcPr>
          <w:p w14:paraId="548BCF80">
            <w:pPr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</w:tbl>
    <w:p w14:paraId="0F4EBC92">
      <w:pPr>
        <w:widowControl/>
        <w:jc w:val="left"/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t xml:space="preserve">二、兑现创新券项目明细                        </w:t>
      </w:r>
      <w:r>
        <w:rPr>
          <w:rFonts w:hint="eastAsia" w:ascii="Calibri" w:hAnsi="Calibri" w:eastAsia="黑体" w:cs="Times New Roman"/>
          <w:sz w:val="28"/>
          <w:szCs w:val="28"/>
          <w:lang w:val="en-US" w:eastAsia="zh-CN"/>
        </w:rPr>
        <w:t xml:space="preserve">      </w:t>
      </w:r>
      <w:r>
        <w:rPr>
          <w:rFonts w:hint="eastAsia" w:ascii="Calibri" w:hAnsi="Calibri" w:eastAsia="黑体" w:cs="Times New Roman"/>
          <w:sz w:val="28"/>
          <w:szCs w:val="28"/>
        </w:rPr>
        <w:t>单位（元）</w:t>
      </w:r>
    </w:p>
    <w:tbl>
      <w:tblPr>
        <w:tblStyle w:val="13"/>
        <w:tblW w:w="89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118"/>
        <w:gridCol w:w="2853"/>
        <w:gridCol w:w="1132"/>
        <w:gridCol w:w="1046"/>
        <w:gridCol w:w="1126"/>
      </w:tblGrid>
      <w:tr w14:paraId="7E613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6" w:type="dxa"/>
            <w:vMerge w:val="restart"/>
            <w:vAlign w:val="center"/>
          </w:tcPr>
          <w:p w14:paraId="0441CC2D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序号</w:t>
            </w:r>
          </w:p>
        </w:tc>
        <w:tc>
          <w:tcPr>
            <w:tcW w:w="2118" w:type="dxa"/>
            <w:vMerge w:val="restart"/>
            <w:vAlign w:val="center"/>
          </w:tcPr>
          <w:p w14:paraId="471CAE8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创新券编号</w:t>
            </w:r>
          </w:p>
        </w:tc>
        <w:tc>
          <w:tcPr>
            <w:tcW w:w="2853" w:type="dxa"/>
            <w:vMerge w:val="restart"/>
            <w:vAlign w:val="center"/>
          </w:tcPr>
          <w:p w14:paraId="1273D1F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检测方</w:t>
            </w:r>
          </w:p>
        </w:tc>
        <w:tc>
          <w:tcPr>
            <w:tcW w:w="1132" w:type="dxa"/>
            <w:vMerge w:val="restart"/>
            <w:vAlign w:val="center"/>
          </w:tcPr>
          <w:p w14:paraId="1FA64FB4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检测费用</w:t>
            </w:r>
          </w:p>
        </w:tc>
        <w:tc>
          <w:tcPr>
            <w:tcW w:w="1046" w:type="dxa"/>
            <w:vMerge w:val="restart"/>
            <w:vAlign w:val="center"/>
          </w:tcPr>
          <w:p w14:paraId="1D4D1323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省级兑现金额</w:t>
            </w:r>
          </w:p>
        </w:tc>
        <w:tc>
          <w:tcPr>
            <w:tcW w:w="1126" w:type="dxa"/>
            <w:vMerge w:val="restart"/>
            <w:vAlign w:val="center"/>
          </w:tcPr>
          <w:p w14:paraId="48E8E896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cs="仿宋_GB2312"/>
                <w:sz w:val="21"/>
                <w:szCs w:val="22"/>
                <w:lang w:val="en-US" w:eastAsia="zh-CN"/>
              </w:rPr>
              <w:t>放弃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市级补贴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金额</w:t>
            </w:r>
          </w:p>
        </w:tc>
      </w:tr>
      <w:tr w14:paraId="0F70E4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37EF5DC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10B6D2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13943F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521073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CD8EFA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1A9B52C9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A0C3B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55E0997A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1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70A5A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A9787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F2F854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4355EC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03E0C69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03D5B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07C6078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8A5BDC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0C46152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D951BF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0FD19F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1FF0E18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34ABE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64FC0ED9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2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4F02ED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761E10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568222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C6253F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48D71BD7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112D45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2887631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867028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9B78EC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23BBB16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67FB81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77ECBCC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E3DFF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742D0BEE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3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5640A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902D67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5CD3224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493F78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04C72743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329FF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7282E1BE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E4F17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D4439A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ED0F856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4E05A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359165C8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3EE9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676" w:type="dxa"/>
            <w:vMerge w:val="restart"/>
            <w:vAlign w:val="center"/>
          </w:tcPr>
          <w:p w14:paraId="66957F8C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4</w:t>
            </w:r>
          </w:p>
        </w:tc>
        <w:tc>
          <w:tcPr>
            <w:tcW w:w="211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BCF9CF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A16B33A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A351E7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89C1DCC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14:paraId="2BF1DE5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4BF2DB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76" w:type="dxa"/>
            <w:vMerge w:val="continue"/>
            <w:vAlign w:val="center"/>
          </w:tcPr>
          <w:p w14:paraId="7EA839F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118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FDEF833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188324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8C0EAFB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46" w:type="dxa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EDF5FE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26" w:type="dxa"/>
            <w:vMerge w:val="continue"/>
            <w:vAlign w:val="center"/>
          </w:tcPr>
          <w:p w14:paraId="62DF1C5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D63AE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76" w:type="dxa"/>
            <w:vAlign w:val="center"/>
          </w:tcPr>
          <w:p w14:paraId="6FCBB1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5</w:t>
            </w:r>
          </w:p>
        </w:tc>
        <w:tc>
          <w:tcPr>
            <w:tcW w:w="21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34C65D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2853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0022A4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BBCFF4E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E68EAE0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A24C4D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  <w:tr w14:paraId="45568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47" w:type="dxa"/>
            <w:gridSpan w:val="3"/>
            <w:vAlign w:val="center"/>
          </w:tcPr>
          <w:p w14:paraId="276E6992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>总计</w:t>
            </w:r>
          </w:p>
        </w:tc>
        <w:tc>
          <w:tcPr>
            <w:tcW w:w="113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8608E5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0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6BA13D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  <w:tc>
          <w:tcPr>
            <w:tcW w:w="1126" w:type="dxa"/>
            <w:vAlign w:val="center"/>
          </w:tcPr>
          <w:p w14:paraId="7E06A9E9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</w:p>
        </w:tc>
      </w:tr>
    </w:tbl>
    <w:p w14:paraId="4C8BDCE0">
      <w:pPr>
        <w:widowControl/>
        <w:jc w:val="left"/>
        <w:rPr>
          <w:rFonts w:hint="eastAsia" w:ascii="Calibri" w:hAnsi="Calibri" w:eastAsia="黑体" w:cs="Times New Roman"/>
          <w:sz w:val="28"/>
          <w:szCs w:val="28"/>
        </w:rPr>
      </w:pPr>
      <w:r>
        <w:rPr>
          <w:rFonts w:hint="eastAsia" w:ascii="Calibri" w:hAnsi="Calibri" w:eastAsia="黑体" w:cs="Times New Roman"/>
          <w:sz w:val="28"/>
          <w:szCs w:val="28"/>
        </w:rPr>
        <w:t>三、申</w:t>
      </w:r>
      <w:r>
        <w:rPr>
          <w:rFonts w:hint="eastAsia" w:ascii="Calibri" w:hAnsi="Calibri" w:eastAsia="黑体" w:cs="Times New Roman"/>
          <w:sz w:val="28"/>
          <w:szCs w:val="28"/>
          <w:lang w:eastAsia="zh-CN"/>
        </w:rPr>
        <w:t>请</w:t>
      </w:r>
      <w:r>
        <w:rPr>
          <w:rFonts w:hint="eastAsia" w:ascii="Calibri" w:hAnsi="Calibri" w:eastAsia="黑体" w:cs="Times New Roman"/>
          <w:sz w:val="28"/>
          <w:szCs w:val="28"/>
        </w:rPr>
        <w:t>承诺书</w:t>
      </w:r>
    </w:p>
    <w:tbl>
      <w:tblPr>
        <w:tblStyle w:val="13"/>
        <w:tblW w:w="88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16A44F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388" w:hRule="atLeast"/>
          <w:jc w:val="center"/>
        </w:trPr>
        <w:tc>
          <w:tcPr>
            <w:tcW w:w="8897" w:type="dxa"/>
          </w:tcPr>
          <w:p w14:paraId="4C0423E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F5A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本单位已了解有关创新券的相关政策、规定及要求，现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自愿放弃本次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创新券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补贴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申请。</w:t>
            </w:r>
          </w:p>
          <w:p w14:paraId="636CBD0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val="en-US" w:eastAsia="zh-CN"/>
              </w:rPr>
              <w:t xml:space="preserve"> </w:t>
            </w:r>
          </w:p>
          <w:p w14:paraId="22FB04C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  <w:lang w:eastAsia="zh-CN"/>
              </w:rPr>
              <w:t xml:space="preserve">                                               法人签字：           单位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盖章</w:t>
            </w:r>
          </w:p>
          <w:p w14:paraId="0AF0EFB4">
            <w:pPr>
              <w:widowControl/>
              <w:jc w:val="right"/>
              <w:rPr>
                <w:rFonts w:ascii="宋体" w:hAnsi="宋体" w:eastAsia="宋体" w:cs="Times New Roman"/>
                <w:sz w:val="21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 xml:space="preserve">                               年</w:t>
            </w:r>
            <w:r>
              <w:rPr>
                <w:rFonts w:hint="eastAsia" w:ascii="仿宋_GB2312" w:hAnsi="仿宋_GB2312" w:cs="仿宋_GB2312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月</w:t>
            </w:r>
            <w:r>
              <w:rPr>
                <w:rFonts w:hint="eastAsia" w:ascii="仿宋_GB2312" w:hAnsi="仿宋_GB2312" w:cs="仿宋_GB2312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2"/>
              </w:rPr>
              <w:t>日</w:t>
            </w:r>
          </w:p>
        </w:tc>
      </w:tr>
    </w:tbl>
    <w:p w14:paraId="42DA6660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C7CE6"/>
    <w:multiLevelType w:val="singleLevel"/>
    <w:tmpl w:val="FE5C7CE6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dit="readOnly"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DF2215"/>
    <w:rsid w:val="079618C2"/>
    <w:rsid w:val="25311CC3"/>
    <w:rsid w:val="31A57099"/>
    <w:rsid w:val="3E6F5651"/>
    <w:rsid w:val="56C24C69"/>
    <w:rsid w:val="6FB1758F"/>
    <w:rsid w:val="70460C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文泉驿微米黑" w:hAnsi="文泉驿微米黑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qFormat/>
    <w:uiPriority w:val="0"/>
    <w:pPr>
      <w:numPr>
        <w:ilvl w:val="0"/>
        <w:numId w:val="1"/>
      </w:numPr>
    </w:pPr>
  </w:style>
  <w:style w:type="paragraph" w:styleId="6">
    <w:name w:val="Normal Indent"/>
    <w:basedOn w:val="1"/>
    <w:qFormat/>
    <w:uiPriority w:val="0"/>
    <w:pPr>
      <w:ind w:firstLine="200" w:firstLineChars="200"/>
    </w:pPr>
    <w:rPr>
      <w:rFonts w:eastAsia="仿宋"/>
    </w:rPr>
  </w:style>
  <w:style w:type="paragraph" w:styleId="7">
    <w:name w:val="Body Text"/>
    <w:basedOn w:val="1"/>
    <w:next w:val="8"/>
    <w:qFormat/>
    <w:uiPriority w:val="0"/>
    <w:pPr>
      <w:spacing w:after="120"/>
    </w:pPr>
  </w:style>
  <w:style w:type="paragraph" w:styleId="8">
    <w:name w:val="Subtitle"/>
    <w:basedOn w:val="1"/>
    <w:next w:val="1"/>
    <w:qFormat/>
    <w:uiPriority w:val="0"/>
    <w:pPr>
      <w:spacing w:before="240" w:after="60" w:line="312" w:lineRule="auto"/>
      <w:ind w:firstLine="200" w:firstLineChars="200"/>
      <w:jc w:val="left"/>
      <w:outlineLvl w:val="1"/>
    </w:pPr>
    <w:rPr>
      <w:rFonts w:ascii="等线" w:hAnsi="等线" w:eastAsia="楷体" w:cs="Times New Roman"/>
      <w:b/>
      <w:bCs/>
      <w:kern w:val="28"/>
      <w:sz w:val="32"/>
      <w:szCs w:val="32"/>
    </w:rPr>
  </w:style>
  <w:style w:type="paragraph" w:styleId="9">
    <w:name w:val="Body Text Indent"/>
    <w:basedOn w:val="1"/>
    <w:next w:val="6"/>
    <w:qFormat/>
    <w:uiPriority w:val="0"/>
    <w:pPr>
      <w:widowControl/>
      <w:spacing w:line="360" w:lineRule="auto"/>
      <w:ind w:firstLine="560"/>
    </w:pPr>
    <w:rPr>
      <w:rFonts w:ascii="仿宋_GB2312" w:eastAsia="仿宋_GB2312"/>
      <w:kern w:val="0"/>
      <w:sz w:val="28"/>
      <w:szCs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Body Text First Indent"/>
    <w:basedOn w:val="7"/>
    <w:next w:val="12"/>
    <w:qFormat/>
    <w:uiPriority w:val="0"/>
    <w:pPr>
      <w:ind w:firstLine="100" w:firstLineChars="100"/>
    </w:pPr>
  </w:style>
  <w:style w:type="paragraph" w:styleId="12">
    <w:name w:val="Body Text First Indent 2"/>
    <w:basedOn w:val="9"/>
    <w:qFormat/>
    <w:uiPriority w:val="0"/>
    <w:pPr>
      <w:ind w:firstLine="42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6D9CD0C-A00A-4941-9F66-AC9D1996B0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179</Words>
  <Characters>182</Characters>
  <Lines>0</Lines>
  <Paragraphs>32</Paragraphs>
  <TotalTime>27</TotalTime>
  <ScaleCrop>false</ScaleCrop>
  <LinksUpToDate>false</LinksUpToDate>
  <CharactersWithSpaces>354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2023-11-24T17:06:00Z</dcterms:created>
  <dc:creator>Administrator</dc:creator>
  <cp:lastModifiedBy>一只并不是很正常的大狗咂</cp:lastModifiedBy>
  <dcterms:modified xsi:type="dcterms:W3CDTF">2026-05-18T03:04:46Z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eyJoZGlkIjoiMGRhZDFhZWI4ODk2ZmExODE4MDc2N2ZlZTQ0NmNiMjUiLCJ1c2VySWQiOiIyNjQzMDMwMDUifQ==</vt:lpwstr>
  </property>
  <property fmtid="{D5CDD505-2E9C-101B-9397-08002B2CF9AE}" pid="4" name="ICV">
    <vt:lpwstr>6702B654FBB5488692757532B014B4AC_12</vt:lpwstr>
  </property>
</Properties>
</file>