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泰安市“双十”攻关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项目指南建议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一、基本信息表</w:t>
      </w: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87"/>
        <w:gridCol w:w="625"/>
        <w:gridCol w:w="1125"/>
        <w:gridCol w:w="212"/>
        <w:gridCol w:w="976"/>
        <w:gridCol w:w="962"/>
        <w:gridCol w:w="575"/>
        <w:gridCol w:w="150"/>
        <w:gridCol w:w="713"/>
        <w:gridCol w:w="6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输变电及电线电缆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矿山装备及工程机械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汽车及零部件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特色金属材料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高性能纤维及复合材料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新型建筑材料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现代食品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高端化工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纺织服装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出版印刷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新能源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医药及医疗器材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数字经济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重大技术攻关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重大成果转化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企业简介项目概述</w:t>
            </w:r>
          </w:p>
        </w:tc>
        <w:tc>
          <w:tcPr>
            <w:tcW w:w="8018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简要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介绍企业主营业务、产品，科技创新情况等（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）；简要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说明项目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实施的必要性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主要研究内容和预期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成效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目标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纳税额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（规上纳统数）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加计扣除数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2021年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科技创新平台情况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74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已建设的市级以上科技创新平台：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研究内容</w:t>
            </w:r>
            <w:bookmarkStart w:id="0" w:name="_GoBack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（每条50字以内）</w:t>
            </w:r>
            <w:bookmarkEnd w:id="0"/>
          </w:p>
        </w:tc>
        <w:tc>
          <w:tcPr>
            <w:tcW w:w="25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考核指标（每条50字以内，须量化）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关键技术对标国内外情况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对标单位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投入计划</w:t>
            </w:r>
          </w:p>
        </w:tc>
        <w:tc>
          <w:tcPr>
            <w:tcW w:w="44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项目计划总投入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市财政资金支持强度建议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建议来源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建议企业</w:t>
            </w:r>
          </w:p>
        </w:tc>
        <w:tc>
          <w:tcPr>
            <w:tcW w:w="60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0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指南建议说明报告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（参考提纲）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所属领域：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输变电及电线电缆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承担单位：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合作单位：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所属区域：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简述项目概况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包括国内外发展现状、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对标国内外存在的差距、项目实施意义等。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3.实施意义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拟解决的关键科学问题、关键技术问题、关键零部件产品国产化替代问题，针对这些问题拟开展的主要研究内容。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提出项目可考核的研究目标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定量化描述项目要达到的主要技术指标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描述项目要达到的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知识产权、人才引进、新产品、生产线建设等能力目标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应用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场景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应用场景、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条件、预期应用对象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包括系统、平台、装备、设备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型号等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五、项目经济效益和社会效益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项目实施期3年内，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预计新增销售收入**万元，利润**万元，税收**万元等经济指标等；对产业链条延伸的促进作用等。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指南建议稿</w:t>
      </w:r>
    </w:p>
    <w:p>
      <w:pPr>
        <w:spacing w:line="56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（总字数不超过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600字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</w:p>
    <w:p>
      <w:pPr>
        <w:spacing w:line="560" w:lineRule="exact"/>
        <w:ind w:firstLine="640" w:firstLineChars="200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一、项目名称：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XXXXXXXXXXX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研究内容: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拟解决的关键科学问题、关键技术问题、关键零部件产品国产化替代问题，针对这些问题拟开展的主要研究内容。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考核指标: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考核指标中技术和产品指标应精准且可量化考核，同时应提出课题知识产权、经济和社会效益指标。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对产业链贡献。</w:t>
      </w:r>
    </w:p>
    <w:p>
      <w:pPr>
        <w:pStyle w:val="4"/>
        <w:rPr>
          <w:rFonts w:ascii="仿宋_GB2312" w:hAnsi="仿宋_GB2312" w:cs="仿宋_GB2312"/>
          <w:b w:val="0"/>
          <w:bCs w:val="0"/>
        </w:rPr>
      </w:pPr>
      <w:r>
        <w:rPr>
          <w:rFonts w:hint="eastAsia" w:ascii="仿宋_GB2312" w:hAnsi="仿宋_GB2312" w:cs="仿宋_GB2312"/>
          <w:b w:val="0"/>
          <w:bCs w:val="0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</w:rPr>
        <w:t>项目交示件：</w:t>
      </w:r>
      <w:r>
        <w:rPr>
          <w:rFonts w:hint="eastAsia" w:ascii="仿宋_GB2312" w:hAnsi="仿宋_GB2312" w:cs="仿宋_GB2312"/>
          <w:b w:val="0"/>
          <w:bCs w:val="0"/>
        </w:rPr>
        <w:t>项目完成后，可考核、可检测、可评价的实有成果（例如产品、装置、设备等），一般应可由下游用户和市场进行检验。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  <w:t>参考案例：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</w:rPr>
        <w:t>尿素法碳酸二甲酯新工艺关键技术研究及产业化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</w:rPr>
        <w:t>研究内容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以尿素为原料，研制非贵金属氧化物或金属盐基催化剂，开发安全、低成本、绿色化的尿素法碳酸二甲酯生产新技术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反应过程精准控制技术，实现基于DCS系统的远程自动化控制催化条件，提升工艺操作稳定性和连续化程度，提高原料的转化率及产品收率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深度精馏技术、结晶提纯关键技术，实现工业级和电池级碳酸二甲酯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产业化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余热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回收利用技术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，提高物料利用率及碳酸二甲酯收率。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</w:rPr>
        <w:t>考核指标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原料转化率达到99%以上；研制新型高效、可循环的催化剂2种，同时生产工业级（≥99.95%）和电池级（≥99.995%）DMC。吨产品用电量降低30-50度，煤耗降低100Kg以上，尿素法第二步无催化剂固废产生，综合成本降低2000元/吨以上。建成省内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尿素法制备高品质碳酸二甲酯6万吨生产线，申请发明专利5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；引进高层次人才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3人以上；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新增销售收入1亿元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项目交示件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申请发明专利5件，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至少进入实质性审查程序；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引进高层次人才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3人以上，须签订人才引进协议或劳动合同；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建成省内首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尿素法制备高品质碳酸二甲酯6万吨生产线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项目承担单位须与用户签订批量订单。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技术成熟度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bidi="ar"/>
        </w:rPr>
        <w:t>当前等级不低于 5 级（初样级），完成后不低于 10 级（销售级）。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10549AB"/>
    <w:rsid w:val="17D649F8"/>
    <w:rsid w:val="17E31439"/>
    <w:rsid w:val="1E1E62D7"/>
    <w:rsid w:val="27FD2A68"/>
    <w:rsid w:val="2FFF1A53"/>
    <w:rsid w:val="38680076"/>
    <w:rsid w:val="3934169D"/>
    <w:rsid w:val="3BE7FDBB"/>
    <w:rsid w:val="3F5FE4F9"/>
    <w:rsid w:val="3FEDB8FD"/>
    <w:rsid w:val="3FEF0510"/>
    <w:rsid w:val="437E1E93"/>
    <w:rsid w:val="43856B27"/>
    <w:rsid w:val="5FFD8BE6"/>
    <w:rsid w:val="6BD7EA14"/>
    <w:rsid w:val="6BF7A26A"/>
    <w:rsid w:val="6CDEF4AD"/>
    <w:rsid w:val="6CE5EF12"/>
    <w:rsid w:val="6EF9F058"/>
    <w:rsid w:val="71BE70D1"/>
    <w:rsid w:val="735D3893"/>
    <w:rsid w:val="73E9C618"/>
    <w:rsid w:val="74D472B5"/>
    <w:rsid w:val="75F935A8"/>
    <w:rsid w:val="765E1ECC"/>
    <w:rsid w:val="785C1A9B"/>
    <w:rsid w:val="786F17CF"/>
    <w:rsid w:val="7B726479"/>
    <w:rsid w:val="7CEFB9B4"/>
    <w:rsid w:val="7D5F9705"/>
    <w:rsid w:val="7FDA92AE"/>
    <w:rsid w:val="7FE3CE9A"/>
    <w:rsid w:val="7FFF699C"/>
    <w:rsid w:val="91D1B5FB"/>
    <w:rsid w:val="9AF3B365"/>
    <w:rsid w:val="A2D7FE46"/>
    <w:rsid w:val="A6B74377"/>
    <w:rsid w:val="BD5FB6B9"/>
    <w:rsid w:val="BFAC8E67"/>
    <w:rsid w:val="D5FDBCD0"/>
    <w:rsid w:val="DADB012E"/>
    <w:rsid w:val="DBFF2AE1"/>
    <w:rsid w:val="EABEFC24"/>
    <w:rsid w:val="EFED5262"/>
    <w:rsid w:val="F6E93DDC"/>
    <w:rsid w:val="F6FF75EC"/>
    <w:rsid w:val="F9F346CB"/>
    <w:rsid w:val="FC3BD78F"/>
    <w:rsid w:val="FD67E4A7"/>
    <w:rsid w:val="FDFBFB9A"/>
    <w:rsid w:val="FED7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  <w:jc w:val="both"/>
      <w:outlineLvl w:val="9"/>
    </w:pPr>
    <w:rPr>
      <w:sz w:val="21"/>
      <w:szCs w:val="20"/>
    </w:rPr>
  </w:style>
  <w:style w:type="paragraph" w:styleId="3">
    <w:name w:val="Body Text Indent"/>
    <w:basedOn w:val="1"/>
    <w:qFormat/>
    <w:uiPriority w:val="0"/>
    <w:pPr>
      <w:widowControl/>
      <w:ind w:firstLine="480"/>
      <w:jc w:val="left"/>
    </w:pPr>
    <w:rPr>
      <w:rFonts w:ascii="宋体" w:hAnsi="宋体"/>
      <w:kern w:val="0"/>
      <w:sz w:val="28"/>
    </w:rPr>
  </w:style>
  <w:style w:type="paragraph" w:styleId="5">
    <w:name w:val="endnote text"/>
    <w:basedOn w:val="1"/>
    <w:unhideWhenUsed/>
    <w:qFormat/>
    <w:uiPriority w:val="99"/>
    <w:rPr>
      <w:rFonts w:ascii="Calibri" w:hAnsi="Calibri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856</Characters>
  <Lines>0</Lines>
  <Paragraphs>0</Paragraphs>
  <TotalTime>4</TotalTime>
  <ScaleCrop>false</ScaleCrop>
  <LinksUpToDate>false</LinksUpToDate>
  <CharactersWithSpaces>945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2022-01-13T08:01:00Z</dcterms:created>
  <dc:creator>CH</dc:creator>
  <cp:lastModifiedBy>M</cp:lastModifiedBy>
  <dcterms:modified xsi:type="dcterms:W3CDTF">2022-12-14T10:49:56Z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7E4EAAC52FD44A228701F9CE1D4105E3</vt:lpwstr>
  </property>
</Properties>
</file>