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泰安市人民政府关于支持泰安高新区建设国家创新型特色园区的若干意见</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楷体" w:hAnsi="楷体" w:eastAsia="楷体" w:cs="楷体"/>
          <w:color w:val="000000"/>
          <w:sz w:val="32"/>
          <w:szCs w:val="32"/>
          <w:lang w:val="en-US" w:eastAsia="zh-CN"/>
        </w:rPr>
      </w:pPr>
      <w:r>
        <w:rPr>
          <w:rFonts w:hint="eastAsia" w:ascii="楷体" w:hAnsi="楷体" w:eastAsia="楷体" w:cs="楷体"/>
          <w:color w:val="000000"/>
          <w:sz w:val="32"/>
          <w:szCs w:val="32"/>
          <w:lang w:val="en-US" w:eastAsia="zh-CN"/>
        </w:rPr>
        <w:t>（征求意见稿）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区人民政府，</w:t>
      </w:r>
      <w:r>
        <w:rPr>
          <w:rFonts w:hint="eastAsia" w:ascii="仿宋_GB2312" w:hAnsi="仿宋_GB2312" w:eastAsia="仿宋_GB2312" w:cs="仿宋_GB2312"/>
          <w:sz w:val="32"/>
          <w:szCs w:val="32"/>
          <w:lang w:eastAsia="zh-CN"/>
        </w:rPr>
        <w:t>各功能区管委，</w:t>
      </w:r>
      <w:r>
        <w:rPr>
          <w:rFonts w:hint="eastAsia" w:ascii="仿宋_GB2312" w:hAnsi="仿宋_GB2312" w:eastAsia="仿宋_GB2312" w:cs="仿宋_GB2312"/>
          <w:sz w:val="32"/>
          <w:szCs w:val="32"/>
          <w:lang w:val="en-US" w:eastAsia="zh-CN"/>
        </w:rPr>
        <w:t>市政府各部门、直属单位，省属以上驻泰各</w:t>
      </w:r>
      <w:r>
        <w:rPr>
          <w:rFonts w:hint="eastAsia" w:ascii="仿宋_GB2312" w:hAnsi="仿宋_GB2312" w:eastAsia="仿宋_GB2312" w:cs="仿宋_GB2312"/>
          <w:sz w:val="32"/>
          <w:szCs w:val="32"/>
        </w:rPr>
        <w:t>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为加快</w:t>
      </w:r>
      <w:r>
        <w:rPr>
          <w:rFonts w:hint="eastAsia" w:ascii="仿宋_GB2312" w:hAnsi="仿宋_GB2312" w:eastAsia="仿宋_GB2312" w:cs="仿宋_GB2312"/>
          <w:sz w:val="32"/>
          <w:szCs w:val="32"/>
          <w:lang w:val="en-US" w:eastAsia="zh-CN"/>
        </w:rPr>
        <w:t>泰安</w:t>
      </w:r>
      <w:r>
        <w:rPr>
          <w:rFonts w:hint="eastAsia" w:ascii="仿宋_GB2312" w:hAnsi="仿宋_GB2312" w:eastAsia="仿宋_GB2312" w:cs="仿宋_GB2312"/>
          <w:sz w:val="32"/>
          <w:szCs w:val="32"/>
        </w:rPr>
        <w:t>高新区创新驱动、战略提升进程，充分发挥</w:t>
      </w:r>
      <w:r>
        <w:rPr>
          <w:rFonts w:hint="eastAsia" w:ascii="仿宋_GB2312" w:hAnsi="仿宋_GB2312" w:eastAsia="仿宋_GB2312" w:cs="仿宋_GB2312"/>
          <w:sz w:val="32"/>
          <w:szCs w:val="32"/>
          <w:lang w:eastAsia="zh-CN"/>
        </w:rPr>
        <w:t>其</w:t>
      </w:r>
      <w:r>
        <w:rPr>
          <w:rFonts w:hint="eastAsia" w:ascii="仿宋_GB2312" w:hAnsi="仿宋_GB2312" w:eastAsia="仿宋_GB2312" w:cs="仿宋_GB2312"/>
          <w:sz w:val="32"/>
          <w:szCs w:val="32"/>
        </w:rPr>
        <w:t>在泰安创新型城市建设中的引领、示范作用，根据国家科技部《关于印发创新型特色园区建设指南的通知》(国科发火〔2010〕244号)的有关要求，结合我市实际，现就支持泰安高新区建设国家创新型特色园区，提出如下意见。</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outlineLvl w:val="0"/>
        <w:rPr>
          <w:rFonts w:hint="eastAsia" w:ascii="黑体" w:hAnsi="黑体" w:eastAsia="黑体"/>
          <w:color w:val="000000"/>
          <w:sz w:val="32"/>
          <w:szCs w:val="32"/>
          <w:lang w:eastAsia="zh-CN"/>
        </w:rPr>
      </w:pPr>
      <w:r>
        <w:rPr>
          <w:rFonts w:hint="eastAsia" w:ascii="黑体" w:hAnsi="黑体" w:eastAsia="黑体"/>
          <w:color w:val="000000"/>
          <w:sz w:val="32"/>
          <w:szCs w:val="32"/>
        </w:rPr>
        <w:t>一、</w:t>
      </w:r>
      <w:r>
        <w:rPr>
          <w:rFonts w:hint="eastAsia" w:ascii="黑体" w:hAnsi="黑体" w:eastAsia="黑体"/>
          <w:color w:val="000000"/>
          <w:sz w:val="32"/>
          <w:szCs w:val="32"/>
          <w:lang w:eastAsia="zh-CN"/>
        </w:rPr>
        <w:t>明确建设创新型特色园区的目标任务</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hint="eastAsia" w:ascii="楷体" w:hAnsi="楷体" w:eastAsia="仿宋_GB2312"/>
          <w:color w:val="000000"/>
          <w:spacing w:val="0"/>
          <w:sz w:val="32"/>
          <w:szCs w:val="32"/>
          <w:lang w:eastAsia="zh-CN"/>
        </w:rPr>
      </w:pPr>
      <w:r>
        <w:rPr>
          <w:rFonts w:hint="eastAsia" w:ascii="仿宋_GB2312" w:hAnsi="仿宋_GB2312" w:eastAsia="仿宋_GB2312" w:cs="仿宋_GB2312"/>
          <w:spacing w:val="0"/>
          <w:sz w:val="32"/>
          <w:szCs w:val="32"/>
          <w:lang w:eastAsia="zh-CN"/>
        </w:rPr>
        <w:t>坚持以创新型特色园区为导向，聚焦</w:t>
      </w:r>
      <w:r>
        <w:rPr>
          <w:rFonts w:hint="eastAsia" w:ascii="仿宋_GB2312" w:hAnsi="仿宋_GB2312" w:eastAsia="仿宋_GB2312" w:cs="仿宋_GB2312"/>
          <w:b w:val="0"/>
          <w:bCs w:val="0"/>
          <w:color w:val="000000"/>
          <w:spacing w:val="0"/>
          <w:sz w:val="32"/>
          <w:szCs w:val="32"/>
          <w:lang w:eastAsia="zh-CN"/>
        </w:rPr>
        <w:t>电力装备、生命科学</w:t>
      </w:r>
      <w:r>
        <w:rPr>
          <w:rFonts w:hint="eastAsia" w:ascii="仿宋_GB2312" w:hAnsi="仿宋_GB2312" w:eastAsia="仿宋_GB2312" w:cs="仿宋_GB2312"/>
          <w:spacing w:val="0"/>
          <w:sz w:val="32"/>
          <w:szCs w:val="32"/>
          <w:lang w:eastAsia="zh-CN"/>
        </w:rPr>
        <w:t>特色主导产业，提升区域创新创业能力，</w:t>
      </w:r>
      <w:r>
        <w:rPr>
          <w:rFonts w:hint="eastAsia" w:ascii="仿宋_GB2312" w:hAnsi="仿宋_GB2312" w:eastAsia="仿宋_GB2312" w:cs="仿宋_GB2312"/>
          <w:b w:val="0"/>
          <w:bCs w:val="0"/>
          <w:spacing w:val="0"/>
          <w:sz w:val="32"/>
          <w:szCs w:val="32"/>
          <w:lang w:val="en-US" w:eastAsia="zh-CN"/>
        </w:rPr>
        <w:t>打响</w:t>
      </w:r>
      <w:r>
        <w:rPr>
          <w:rFonts w:hint="eastAsia" w:ascii="仿宋_GB2312" w:hAnsi="仿宋_GB2312" w:eastAsia="仿宋_GB2312" w:cs="仿宋_GB2312"/>
          <w:b w:val="0"/>
          <w:bCs w:val="0"/>
          <w:spacing w:val="0"/>
          <w:sz w:val="32"/>
          <w:szCs w:val="32"/>
          <w:lang w:eastAsia="zh-CN"/>
        </w:rPr>
        <w:t>“</w:t>
      </w:r>
      <w:r>
        <w:rPr>
          <w:rFonts w:hint="eastAsia" w:ascii="仿宋_GB2312" w:hAnsi="仿宋_GB2312" w:eastAsia="仿宋_GB2312" w:cs="仿宋_GB2312"/>
          <w:b w:val="0"/>
          <w:bCs w:val="0"/>
          <w:spacing w:val="0"/>
          <w:sz w:val="32"/>
          <w:szCs w:val="32"/>
        </w:rPr>
        <w:t>电力装备基地</w:t>
      </w:r>
      <w:r>
        <w:rPr>
          <w:rFonts w:hint="eastAsia" w:ascii="仿宋_GB2312" w:hAnsi="仿宋_GB2312" w:eastAsia="仿宋_GB2312" w:cs="仿宋_GB2312"/>
          <w:b w:val="0"/>
          <w:bCs w:val="0"/>
          <w:spacing w:val="0"/>
          <w:sz w:val="32"/>
          <w:szCs w:val="32"/>
          <w:lang w:eastAsia="zh-CN"/>
        </w:rPr>
        <w:t>、</w:t>
      </w:r>
      <w:r>
        <w:rPr>
          <w:rFonts w:hint="eastAsia" w:ascii="仿宋_GB2312" w:hAnsi="仿宋_GB2312" w:eastAsia="仿宋_GB2312" w:cs="仿宋_GB2312"/>
          <w:b w:val="0"/>
          <w:bCs w:val="0"/>
          <w:spacing w:val="0"/>
          <w:sz w:val="32"/>
          <w:szCs w:val="32"/>
        </w:rPr>
        <w:t>生命科学新城</w:t>
      </w:r>
      <w:r>
        <w:rPr>
          <w:rFonts w:hint="eastAsia" w:ascii="仿宋_GB2312" w:hAnsi="仿宋_GB2312" w:eastAsia="仿宋_GB2312" w:cs="仿宋_GB2312"/>
          <w:b w:val="0"/>
          <w:bCs w:val="0"/>
          <w:spacing w:val="0"/>
          <w:sz w:val="32"/>
          <w:szCs w:val="32"/>
          <w:lang w:eastAsia="zh-CN"/>
        </w:rPr>
        <w:t>”</w:t>
      </w:r>
      <w:r>
        <w:rPr>
          <w:rFonts w:hint="eastAsia" w:ascii="仿宋_GB2312" w:hAnsi="仿宋_GB2312" w:eastAsia="仿宋_GB2312" w:cs="仿宋_GB2312"/>
          <w:b w:val="0"/>
          <w:bCs w:val="0"/>
          <w:spacing w:val="0"/>
          <w:sz w:val="32"/>
          <w:szCs w:val="32"/>
        </w:rPr>
        <w:t>品牌</w:t>
      </w:r>
      <w:r>
        <w:rPr>
          <w:rFonts w:hint="eastAsia" w:ascii="仿宋_GB2312" w:hAnsi="仿宋_GB2312" w:eastAsia="仿宋_GB2312" w:cs="仿宋_GB2312"/>
          <w:b w:val="0"/>
          <w:bCs w:val="0"/>
          <w:spacing w:val="0"/>
          <w:sz w:val="32"/>
          <w:szCs w:val="32"/>
          <w:lang w:eastAsia="zh-CN"/>
        </w:rPr>
        <w:t>，</w:t>
      </w:r>
      <w:r>
        <w:rPr>
          <w:rFonts w:hint="eastAsia" w:ascii="仿宋_GB2312" w:hAnsi="仿宋_GB2312" w:eastAsia="仿宋_GB2312" w:cs="仿宋_GB2312"/>
          <w:b w:val="0"/>
          <w:bCs w:val="0"/>
          <w:spacing w:val="0"/>
          <w:sz w:val="32"/>
          <w:szCs w:val="32"/>
          <w:lang w:val="en-US" w:eastAsia="zh-CN"/>
        </w:rPr>
        <w:t>建设“创新驱动发展和人才强市战略”的核心平台，打造</w:t>
      </w:r>
      <w:r>
        <w:rPr>
          <w:rFonts w:hint="eastAsia" w:ascii="仿宋_GB2312" w:hAnsi="仿宋_GB2312" w:eastAsia="仿宋_GB2312" w:cs="仿宋_GB2312"/>
          <w:b w:val="0"/>
          <w:bCs w:val="0"/>
          <w:spacing w:val="0"/>
          <w:sz w:val="32"/>
          <w:szCs w:val="32"/>
        </w:rPr>
        <w:t>国家</w:t>
      </w:r>
      <w:r>
        <w:rPr>
          <w:rFonts w:hint="eastAsia" w:ascii="仿宋_GB2312" w:hAnsi="仿宋_GB2312" w:eastAsia="仿宋_GB2312" w:cs="仿宋_GB2312"/>
          <w:b w:val="0"/>
          <w:bCs w:val="0"/>
          <w:spacing w:val="0"/>
          <w:sz w:val="32"/>
          <w:szCs w:val="32"/>
          <w:lang w:eastAsia="zh-CN"/>
        </w:rPr>
        <w:t>电力装备和生产科学</w:t>
      </w:r>
      <w:r>
        <w:rPr>
          <w:rFonts w:hint="eastAsia" w:ascii="仿宋_GB2312" w:hAnsi="仿宋_GB2312" w:eastAsia="仿宋_GB2312" w:cs="仿宋_GB2312"/>
          <w:b w:val="0"/>
          <w:bCs w:val="0"/>
          <w:spacing w:val="0"/>
          <w:sz w:val="32"/>
          <w:szCs w:val="32"/>
        </w:rPr>
        <w:t>特色产业基地和创新中心</w:t>
      </w:r>
      <w:r>
        <w:rPr>
          <w:rFonts w:hint="eastAsia" w:ascii="仿宋_GB2312" w:hAnsi="仿宋_GB2312" w:eastAsia="仿宋_GB2312" w:cs="仿宋_GB2312"/>
          <w:b w:val="0"/>
          <w:bCs w:val="0"/>
          <w:spacing w:val="0"/>
          <w:sz w:val="32"/>
          <w:szCs w:val="32"/>
          <w:lang w:eastAsia="zh-CN"/>
        </w:rPr>
        <w:t>，力争到</w:t>
      </w:r>
      <w:r>
        <w:rPr>
          <w:rFonts w:hint="eastAsia" w:ascii="仿宋_GB2312" w:hAnsi="仿宋_GB2312" w:eastAsia="仿宋_GB2312" w:cs="仿宋_GB2312"/>
          <w:b w:val="0"/>
          <w:bCs w:val="0"/>
          <w:spacing w:val="0"/>
          <w:sz w:val="32"/>
          <w:szCs w:val="32"/>
          <w:lang w:val="en-US" w:eastAsia="zh-CN"/>
        </w:rPr>
        <w:t>2020年年底泰安高新区成功创建为国家创新型特色园区，形成智能电网产业区域新优势，推动生命科学产业聚集发展，持续激发园区创新创业新活力。</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outlineLvl w:val="0"/>
        <w:rPr>
          <w:rFonts w:hint="eastAsia" w:ascii="黑体" w:hAnsi="黑体" w:eastAsia="黑体"/>
          <w:color w:val="000000"/>
          <w:sz w:val="32"/>
          <w:szCs w:val="32"/>
        </w:rPr>
      </w:pPr>
      <w:r>
        <w:rPr>
          <w:rFonts w:hint="eastAsia" w:ascii="黑体" w:hAnsi="黑体" w:eastAsia="黑体"/>
          <w:color w:val="000000"/>
          <w:sz w:val="32"/>
          <w:szCs w:val="32"/>
        </w:rPr>
        <w:t>二、</w:t>
      </w:r>
      <w:r>
        <w:rPr>
          <w:rFonts w:hint="eastAsia" w:ascii="黑体" w:hAnsi="黑体" w:eastAsia="黑体"/>
          <w:sz w:val="32"/>
          <w:szCs w:val="32"/>
          <w:lang w:eastAsia="zh-CN"/>
        </w:rPr>
        <w:t>加快</w:t>
      </w:r>
      <w:r>
        <w:rPr>
          <w:rFonts w:hint="eastAsia" w:ascii="黑体" w:hAnsi="黑体" w:eastAsia="黑体"/>
          <w:sz w:val="32"/>
          <w:szCs w:val="32"/>
          <w:lang w:val="en-US" w:eastAsia="zh-CN"/>
        </w:rPr>
        <w:t>形成高端高质的</w:t>
      </w:r>
      <w:r>
        <w:rPr>
          <w:rFonts w:hint="eastAsia" w:ascii="黑体" w:hAnsi="黑体" w:eastAsia="黑体"/>
          <w:sz w:val="32"/>
          <w:szCs w:val="32"/>
        </w:rPr>
        <w:t>产业生态</w:t>
      </w:r>
    </w:p>
    <w:p>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立足产业基础，突出地方优势，</w:t>
      </w:r>
      <w:r>
        <w:rPr>
          <w:rFonts w:hint="eastAsia" w:ascii="仿宋_GB2312" w:hAnsi="仿宋_GB2312" w:eastAsia="仿宋_GB2312" w:cs="仿宋_GB2312"/>
          <w:color w:val="000000"/>
          <w:sz w:val="32"/>
          <w:szCs w:val="32"/>
          <w:lang w:eastAsia="zh-CN"/>
        </w:rPr>
        <w:t>实现</w:t>
      </w:r>
      <w:r>
        <w:rPr>
          <w:rFonts w:hint="eastAsia" w:ascii="仿宋_GB2312" w:hAnsi="仿宋_GB2312" w:eastAsia="仿宋_GB2312" w:cs="仿宋_GB2312"/>
          <w:color w:val="000000"/>
          <w:sz w:val="32"/>
          <w:szCs w:val="32"/>
        </w:rPr>
        <w:t>存量提升、增量导入和模式创新相结合，创造新供给</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培育新动力，构建特色鲜明、高端创新的产业生态。</w:t>
      </w:r>
      <w:r>
        <w:rPr>
          <w:rFonts w:hint="eastAsia" w:ascii="仿宋_GB2312" w:hAnsi="仿宋_GB2312" w:eastAsia="仿宋_GB2312" w:cs="仿宋_GB2312"/>
          <w:color w:val="00000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sz w:val="32"/>
          <w:szCs w:val="32"/>
          <w:lang w:eastAsia="zh-CN"/>
        </w:rPr>
        <w:t>（一）大力发展电力装备</w:t>
      </w:r>
      <w:r>
        <w:rPr>
          <w:rFonts w:hint="eastAsia" w:ascii="仿宋_GB2312" w:hAnsi="仿宋_GB2312" w:eastAsia="仿宋_GB2312" w:cs="仿宋_GB2312"/>
          <w:b/>
          <w:sz w:val="32"/>
          <w:szCs w:val="32"/>
        </w:rPr>
        <w:t>产业</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val="0"/>
          <w:bCs/>
          <w:sz w:val="32"/>
          <w:szCs w:val="32"/>
          <w:lang w:eastAsia="zh-CN"/>
        </w:rPr>
        <w:t>以“泰安高新区国家级输变电器材特色产业基地”为依托，按照“龙头带动、智能转型、制造</w:t>
      </w:r>
      <w:r>
        <w:rPr>
          <w:rFonts w:hint="eastAsia" w:ascii="仿宋_GB2312" w:hAnsi="仿宋_GB2312" w:eastAsia="仿宋_GB2312" w:cs="仿宋_GB2312"/>
          <w:b w:val="0"/>
          <w:bCs/>
          <w:sz w:val="32"/>
          <w:szCs w:val="32"/>
          <w:lang w:val="en-US" w:eastAsia="zh-CN"/>
        </w:rPr>
        <w:t>+服务</w:t>
      </w:r>
      <w:r>
        <w:rPr>
          <w:rFonts w:hint="eastAsia" w:ascii="仿宋_GB2312" w:hAnsi="仿宋_GB2312" w:eastAsia="仿宋_GB2312" w:cs="仿宋_GB2312"/>
          <w:b w:val="0"/>
          <w:bCs/>
          <w:sz w:val="32"/>
          <w:szCs w:val="32"/>
          <w:lang w:eastAsia="zh-CN"/>
        </w:rPr>
        <w:t>”的发展路径，</w:t>
      </w:r>
      <w:r>
        <w:rPr>
          <w:rFonts w:hint="eastAsia" w:ascii="仿宋_GB2312" w:hAnsi="仿宋_GB2312" w:eastAsia="仿宋_GB2312" w:cs="仿宋_GB2312"/>
          <w:b w:val="0"/>
          <w:bCs/>
          <w:sz w:val="32"/>
          <w:szCs w:val="32"/>
        </w:rPr>
        <w:t>重点突破智能电网核心技术，持续完善产业链，培育一批拥有自主知识产权和知名品牌、核心竞争力强、技术水平领先的骨干企业</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推动智能电网产业与新能源技术、信息技术、储能技术深入融合，重点发展智能输变电设备、储能设备、节能电力设备与服务三大领域，</w:t>
      </w:r>
      <w:r>
        <w:rPr>
          <w:rFonts w:hint="eastAsia" w:ascii="仿宋_GB2312" w:hAnsi="仿宋_GB2312" w:eastAsia="仿宋_GB2312" w:cs="仿宋_GB2312"/>
          <w:b w:val="0"/>
          <w:bCs/>
          <w:sz w:val="32"/>
          <w:szCs w:val="32"/>
          <w:lang w:eastAsia="zh-CN"/>
        </w:rPr>
        <w:t>塑造从发电端到用户端智能化全产业链，</w:t>
      </w:r>
      <w:r>
        <w:rPr>
          <w:rFonts w:hint="eastAsia" w:ascii="仿宋_GB2312" w:hAnsi="仿宋_GB2312" w:eastAsia="仿宋_GB2312" w:cs="仿宋_GB2312"/>
          <w:b w:val="0"/>
          <w:bCs/>
          <w:sz w:val="32"/>
          <w:szCs w:val="32"/>
        </w:rPr>
        <w:t>打造国内一流的智能电网</w:t>
      </w:r>
      <w:r>
        <w:rPr>
          <w:rFonts w:hint="eastAsia" w:ascii="仿宋_GB2312" w:hAnsi="仿宋_GB2312" w:eastAsia="仿宋_GB2312" w:cs="仿宋_GB2312"/>
          <w:b w:val="0"/>
          <w:bCs/>
          <w:sz w:val="32"/>
          <w:szCs w:val="32"/>
          <w:lang w:eastAsia="zh-CN"/>
        </w:rPr>
        <w:t>装备</w:t>
      </w:r>
      <w:r>
        <w:rPr>
          <w:rFonts w:hint="eastAsia" w:ascii="仿宋_GB2312" w:hAnsi="仿宋_GB2312" w:eastAsia="仿宋_GB2312" w:cs="仿宋_GB2312"/>
          <w:b w:val="0"/>
          <w:bCs/>
          <w:sz w:val="32"/>
          <w:szCs w:val="32"/>
        </w:rPr>
        <w:t>特色产业基地和创新中心。</w:t>
      </w:r>
    </w:p>
    <w:p>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b/>
          <w:sz w:val="32"/>
          <w:szCs w:val="32"/>
          <w:lang w:eastAsia="zh-CN"/>
        </w:rPr>
        <w:t>（二）大力发展生命科学</w:t>
      </w:r>
      <w:r>
        <w:rPr>
          <w:rFonts w:hint="eastAsia" w:ascii="仿宋_GB2312" w:hAnsi="仿宋_GB2312" w:eastAsia="仿宋_GB2312" w:cs="仿宋_GB2312"/>
          <w:b/>
          <w:sz w:val="32"/>
          <w:szCs w:val="32"/>
        </w:rPr>
        <w:t>产业</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val="0"/>
          <w:bCs/>
          <w:sz w:val="32"/>
          <w:szCs w:val="32"/>
          <w:lang w:eastAsia="zh-CN"/>
        </w:rPr>
        <w:t>围绕“健康中国</w:t>
      </w:r>
      <w:r>
        <w:rPr>
          <w:rFonts w:hint="eastAsia" w:ascii="仿宋_GB2312" w:hAnsi="仿宋_GB2312" w:eastAsia="仿宋_GB2312" w:cs="仿宋_GB2312"/>
          <w:b w:val="0"/>
          <w:bCs/>
          <w:sz w:val="32"/>
          <w:szCs w:val="32"/>
          <w:lang w:val="en-US" w:eastAsia="zh-CN"/>
        </w:rPr>
        <w:t>2030</w:t>
      </w:r>
      <w:r>
        <w:rPr>
          <w:rFonts w:hint="eastAsia" w:ascii="仿宋_GB2312" w:hAnsi="仿宋_GB2312" w:eastAsia="仿宋_GB2312" w:cs="仿宋_GB2312"/>
          <w:b w:val="0"/>
          <w:bCs/>
          <w:sz w:val="32"/>
          <w:szCs w:val="32"/>
          <w:lang w:eastAsia="zh-CN"/>
        </w:rPr>
        <w:t>”战略部署，立足独有的生态资源和医疗类院所资源优势，</w:t>
      </w:r>
      <w:r>
        <w:rPr>
          <w:rFonts w:hint="eastAsia" w:ascii="仿宋_GB2312" w:hAnsi="仿宋_GB2312" w:eastAsia="仿宋_GB2312" w:cs="仿宋_GB2312"/>
          <w:sz w:val="32"/>
          <w:szCs w:val="32"/>
        </w:rPr>
        <w:t>坚持“生态引领、业态融合、品牌建设”导向，培育引进一批高端医疗科研项目、人才、服务机构，鼓励健康服务与康复医疗器械、现代中药、生物制品等跨领域融合创新，构建医养药食游多业态融合、全生命周期的高端医养健康产业链条。</w:t>
      </w:r>
      <w:r>
        <w:rPr>
          <w:rFonts w:hint="eastAsia" w:ascii="仿宋_GB2312" w:hAnsi="仿宋_GB2312" w:eastAsia="仿宋_GB2312" w:cs="仿宋_GB2312"/>
          <w:sz w:val="32"/>
          <w:szCs w:val="32"/>
          <w:lang w:eastAsia="zh-CN"/>
        </w:rPr>
        <w:t>加快推动</w:t>
      </w:r>
      <w:r>
        <w:rPr>
          <w:rFonts w:hint="eastAsia" w:ascii="仿宋_GB2312" w:hAnsi="仿宋_GB2312" w:eastAsia="仿宋_GB2312" w:cs="仿宋_GB2312"/>
          <w:b w:val="0"/>
          <w:bCs/>
          <w:sz w:val="32"/>
          <w:szCs w:val="32"/>
        </w:rPr>
        <w:t>“互联网+服务”</w:t>
      </w:r>
      <w:r>
        <w:rPr>
          <w:rFonts w:hint="eastAsia" w:ascii="仿宋_GB2312" w:hAnsi="仿宋_GB2312" w:eastAsia="仿宋_GB2312" w:cs="仿宋_GB2312"/>
          <w:b w:val="0"/>
          <w:bCs/>
          <w:sz w:val="32"/>
          <w:szCs w:val="32"/>
          <w:lang w:eastAsia="zh-CN"/>
        </w:rPr>
        <w:t>现代服务业新模式，</w:t>
      </w:r>
      <w:r>
        <w:rPr>
          <w:rFonts w:hint="eastAsia" w:ascii="仿宋_GB2312" w:hAnsi="仿宋_GB2312" w:eastAsia="仿宋_GB2312" w:cs="仿宋_GB2312"/>
          <w:color w:val="000000"/>
          <w:sz w:val="32"/>
          <w:szCs w:val="32"/>
          <w:lang w:eastAsia="zh-CN"/>
        </w:rPr>
        <w:t>依托</w:t>
      </w:r>
      <w:r>
        <w:rPr>
          <w:rFonts w:hint="eastAsia" w:ascii="仿宋_GB2312" w:hAnsi="仿宋_GB2312" w:eastAsia="仿宋_GB2312" w:cs="仿宋_GB2312"/>
          <w:color w:val="000000"/>
          <w:sz w:val="32"/>
          <w:szCs w:val="32"/>
        </w:rPr>
        <w:t>生</w:t>
      </w:r>
      <w:r>
        <w:rPr>
          <w:rFonts w:hint="eastAsia" w:ascii="仿宋_GB2312" w:hAnsi="仿宋_GB2312" w:eastAsia="仿宋_GB2312" w:cs="仿宋_GB2312"/>
          <w:color w:val="000000"/>
          <w:spacing w:val="-6"/>
          <w:sz w:val="32"/>
          <w:szCs w:val="32"/>
        </w:rPr>
        <w:t>态、文化等特色资源，</w:t>
      </w:r>
      <w:r>
        <w:rPr>
          <w:rFonts w:hint="eastAsia" w:ascii="仿宋_GB2312" w:hAnsi="仿宋_GB2312" w:eastAsia="仿宋_GB2312" w:cs="仿宋_GB2312"/>
          <w:color w:val="000000"/>
          <w:spacing w:val="-6"/>
          <w:sz w:val="32"/>
          <w:szCs w:val="32"/>
          <w:lang w:eastAsia="zh-CN"/>
        </w:rPr>
        <w:t>充分发挥</w:t>
      </w:r>
      <w:r>
        <w:rPr>
          <w:rFonts w:hint="eastAsia" w:ascii="仿宋_GB2312" w:hAnsi="仿宋_GB2312" w:eastAsia="仿宋_GB2312" w:cs="仿宋_GB2312"/>
          <w:color w:val="000000"/>
          <w:spacing w:val="-6"/>
          <w:sz w:val="32"/>
          <w:szCs w:val="32"/>
        </w:rPr>
        <w:t>数字技术和移动互联网</w:t>
      </w:r>
      <w:r>
        <w:rPr>
          <w:rFonts w:hint="eastAsia" w:ascii="仿宋_GB2312" w:hAnsi="仿宋_GB2312" w:eastAsia="仿宋_GB2312" w:cs="仿宋_GB2312"/>
          <w:color w:val="000000"/>
          <w:spacing w:val="-6"/>
          <w:sz w:val="32"/>
          <w:szCs w:val="32"/>
          <w:lang w:eastAsia="zh-CN"/>
        </w:rPr>
        <w:t>优势</w:t>
      </w:r>
      <w:r>
        <w:rPr>
          <w:rFonts w:hint="eastAsia" w:ascii="仿宋_GB2312" w:hAnsi="仿宋_GB2312" w:eastAsia="仿宋_GB2312" w:cs="仿宋_GB2312"/>
          <w:color w:val="000000"/>
          <w:spacing w:val="-6"/>
          <w:sz w:val="32"/>
          <w:szCs w:val="32"/>
        </w:rPr>
        <w:t>，</w:t>
      </w:r>
      <w:r>
        <w:rPr>
          <w:rFonts w:hint="eastAsia" w:ascii="仿宋_GB2312" w:hAnsi="仿宋_GB2312" w:eastAsia="仿宋_GB2312" w:cs="仿宋_GB2312"/>
          <w:color w:val="000000"/>
          <w:spacing w:val="-6"/>
          <w:sz w:val="32"/>
          <w:szCs w:val="32"/>
          <w:lang w:eastAsia="zh-CN"/>
        </w:rPr>
        <w:t>培育壮大新兴业态，加快推动服务业态与商业模式创新，实现医养健康与城市生态有机融合，努力打造现代服务业发展新样板。</w:t>
      </w:r>
    </w:p>
    <w:p>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b/>
          <w:sz w:val="32"/>
          <w:szCs w:val="32"/>
          <w:lang w:eastAsia="zh-CN"/>
        </w:rPr>
        <w:t>（三）大力发展平台经济。</w:t>
      </w:r>
      <w:r>
        <w:rPr>
          <w:rFonts w:hint="eastAsia" w:ascii="仿宋_GB2312" w:hAnsi="仿宋_GB2312" w:eastAsia="仿宋_GB2312" w:cs="仿宋_GB2312"/>
          <w:sz w:val="32"/>
          <w:szCs w:val="32"/>
          <w:u w:val="none"/>
          <w:lang w:eastAsia="zh-CN"/>
        </w:rPr>
        <w:t>以</w:t>
      </w:r>
      <w:r>
        <w:rPr>
          <w:rFonts w:hint="eastAsia" w:ascii="仿宋_GB2312" w:hAnsi="仿宋_GB2312" w:eastAsia="仿宋_GB2312" w:cs="仿宋_GB2312"/>
          <w:sz w:val="32"/>
          <w:szCs w:val="32"/>
          <w:u w:val="none"/>
        </w:rPr>
        <w:t>华为“城市产业云”、</w:t>
      </w:r>
      <w:r>
        <w:rPr>
          <w:rFonts w:hint="eastAsia" w:ascii="仿宋_GB2312" w:hAnsi="仿宋_GB2312" w:eastAsia="仿宋_GB2312" w:cs="仿宋_GB2312"/>
          <w:sz w:val="32"/>
          <w:szCs w:val="32"/>
          <w:u w:val="none"/>
          <w:lang w:eastAsia="zh-CN"/>
        </w:rPr>
        <w:t>正威新材料产业园、</w:t>
      </w:r>
      <w:r>
        <w:rPr>
          <w:rFonts w:hint="eastAsia" w:ascii="仿宋_GB2312" w:hAnsi="仿宋_GB2312" w:eastAsia="仿宋_GB2312" w:cs="仿宋_GB2312"/>
          <w:sz w:val="32"/>
          <w:szCs w:val="32"/>
          <w:u w:val="none"/>
        </w:rPr>
        <w:t>钜成未来信息技术产业园、神农智谷大数据产业园、物联智慧产业园</w:t>
      </w:r>
      <w:r>
        <w:rPr>
          <w:rFonts w:hint="eastAsia" w:ascii="仿宋_GB2312" w:hAnsi="仿宋_GB2312" w:eastAsia="仿宋_GB2312" w:cs="仿宋_GB2312"/>
          <w:sz w:val="32"/>
          <w:szCs w:val="32"/>
          <w:u w:val="none"/>
          <w:lang w:eastAsia="zh-CN"/>
        </w:rPr>
        <w:t>、峰松物流产业园</w:t>
      </w:r>
      <w:r>
        <w:rPr>
          <w:rFonts w:hint="eastAsia" w:ascii="仿宋_GB2312" w:hAnsi="仿宋_GB2312" w:eastAsia="仿宋_GB2312" w:cs="仿宋_GB2312"/>
          <w:sz w:val="32"/>
          <w:szCs w:val="32"/>
          <w:u w:val="none"/>
        </w:rPr>
        <w:t>等项目</w:t>
      </w:r>
      <w:r>
        <w:rPr>
          <w:rFonts w:hint="eastAsia" w:ascii="仿宋_GB2312" w:hAnsi="仿宋_GB2312" w:eastAsia="仿宋_GB2312" w:cs="仿宋_GB2312"/>
          <w:sz w:val="32"/>
          <w:szCs w:val="32"/>
          <w:u w:val="none"/>
          <w:lang w:eastAsia="zh-CN"/>
        </w:rPr>
        <w:t>为</w:t>
      </w:r>
      <w:r>
        <w:rPr>
          <w:rFonts w:hint="eastAsia" w:ascii="仿宋_GB2312" w:hAnsi="仿宋_GB2312" w:eastAsia="仿宋_GB2312" w:cs="仿宋_GB2312"/>
          <w:sz w:val="32"/>
          <w:szCs w:val="32"/>
          <w:u w:val="none"/>
        </w:rPr>
        <w:t>载体，积极对接导入高端人才、科研机构、技术联盟等创新资源及知名企业与重大项目，突破物联网、大数据等领域核心关键技术，</w:t>
      </w:r>
      <w:r>
        <w:rPr>
          <w:rFonts w:hint="eastAsia" w:ascii="仿宋_GB2312" w:hAnsi="仿宋_GB2312" w:eastAsia="仿宋_GB2312" w:cs="仿宋_GB2312"/>
          <w:sz w:val="32"/>
          <w:szCs w:val="32"/>
          <w:u w:val="none"/>
          <w:lang w:eastAsia="zh-CN"/>
        </w:rPr>
        <w:t>大力推动大数据、物联网等信息技术创新；加快创新创业共同体建设，促进政产学研金介用深度融合，全力</w:t>
      </w:r>
      <w:r>
        <w:rPr>
          <w:rFonts w:hint="eastAsia" w:ascii="仿宋_GB2312" w:hAnsi="仿宋_GB2312" w:eastAsia="仿宋_GB2312" w:cs="仿宋_GB2312"/>
          <w:sz w:val="32"/>
          <w:szCs w:val="32"/>
          <w:u w:val="none"/>
        </w:rPr>
        <w:t>构建融合创新、示范带动的</w:t>
      </w:r>
      <w:r>
        <w:rPr>
          <w:rFonts w:hint="eastAsia" w:ascii="仿宋_GB2312" w:hAnsi="仿宋_GB2312" w:eastAsia="仿宋_GB2312" w:cs="仿宋_GB2312"/>
          <w:sz w:val="32"/>
          <w:szCs w:val="32"/>
          <w:u w:val="none"/>
          <w:lang w:eastAsia="zh-CN"/>
        </w:rPr>
        <w:t>平台经济发展模式，促进泰安高新区经济总量增长、质量提升</w:t>
      </w:r>
      <w:r>
        <w:rPr>
          <w:rFonts w:hint="eastAsia" w:ascii="仿宋_GB2312" w:hAnsi="仿宋_GB2312" w:eastAsia="仿宋_GB2312" w:cs="仿宋_GB2312"/>
          <w:sz w:val="32"/>
          <w:szCs w:val="32"/>
          <w:u w:val="none"/>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27" w:firstLineChars="196"/>
        <w:textAlignment w:val="auto"/>
        <w:outlineLvl w:val="0"/>
        <w:rPr>
          <w:rFonts w:hint="eastAsia" w:ascii="黑体" w:hAnsi="黑体" w:eastAsia="黑体"/>
          <w:color w:val="000000"/>
          <w:sz w:val="32"/>
          <w:szCs w:val="32"/>
          <w:lang w:eastAsia="zh-CN"/>
        </w:rPr>
      </w:pPr>
      <w:r>
        <w:rPr>
          <w:rFonts w:hint="eastAsia" w:ascii="黑体" w:hAnsi="黑体" w:eastAsia="黑体"/>
          <w:color w:val="000000"/>
          <w:sz w:val="32"/>
          <w:szCs w:val="32"/>
          <w:lang w:val="en-US" w:eastAsia="zh-CN"/>
        </w:rPr>
        <w:t>全力</w:t>
      </w:r>
      <w:r>
        <w:rPr>
          <w:rFonts w:hint="eastAsia" w:ascii="黑体" w:hAnsi="黑体" w:eastAsia="黑体"/>
          <w:color w:val="000000"/>
          <w:sz w:val="32"/>
          <w:szCs w:val="32"/>
          <w:lang w:eastAsia="zh-CN"/>
        </w:rPr>
        <w:t>打造创新创业的特色高地</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eastAsia" w:ascii="仿宋_GB2312" w:hAnsi="仿宋_GB2312" w:eastAsia="仿宋_GB2312" w:cs="仿宋_GB2312"/>
          <w:color w:val="000000"/>
          <w:sz w:val="32"/>
          <w:szCs w:val="32"/>
        </w:rPr>
      </w:pPr>
      <w:r>
        <w:rPr>
          <w:rFonts w:hint="eastAsia" w:ascii="楷体" w:hAnsi="楷体" w:eastAsia="楷体"/>
          <w:color w:val="000000"/>
          <w:sz w:val="32"/>
          <w:szCs w:val="32"/>
        </w:rPr>
        <w:t>（一）培育创新主体。</w:t>
      </w:r>
      <w:r>
        <w:rPr>
          <w:rFonts w:hint="eastAsia" w:ascii="仿宋_GB2312" w:hAnsi="仿宋_GB2312" w:eastAsia="仿宋_GB2312" w:cs="仿宋_GB2312"/>
          <w:color w:val="000000"/>
          <w:sz w:val="32"/>
          <w:szCs w:val="32"/>
        </w:rPr>
        <w:t>实施创新型企业</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科技型中小企业</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瞪羚企业、独角兽企业</w:t>
      </w:r>
      <w:r>
        <w:rPr>
          <w:rFonts w:hint="eastAsia" w:ascii="仿宋_GB2312" w:hAnsi="仿宋_GB2312" w:eastAsia="仿宋_GB2312" w:cs="仿宋_GB2312"/>
          <w:color w:val="000000"/>
          <w:sz w:val="32"/>
          <w:szCs w:val="32"/>
          <w:lang w:eastAsia="zh-CN"/>
        </w:rPr>
        <w:t>培育计划，引导企业围绕优势产业加快形成聚集；加大政策扶持力度，鼓励</w:t>
      </w:r>
      <w:r>
        <w:rPr>
          <w:rFonts w:hint="eastAsia" w:ascii="仿宋_GB2312" w:hAnsi="仿宋_GB2312" w:eastAsia="仿宋_GB2312" w:cs="仿宋_GB2312"/>
          <w:color w:val="000000"/>
          <w:sz w:val="32"/>
          <w:szCs w:val="32"/>
        </w:rPr>
        <w:t>中小企业</w:t>
      </w:r>
      <w:r>
        <w:rPr>
          <w:rFonts w:hint="eastAsia" w:ascii="仿宋_GB2312" w:hAnsi="仿宋_GB2312" w:eastAsia="仿宋_GB2312" w:cs="仿宋_GB2312"/>
          <w:color w:val="000000"/>
          <w:sz w:val="32"/>
          <w:szCs w:val="32"/>
          <w:lang w:eastAsia="zh-CN"/>
        </w:rPr>
        <w:t>建设技术</w:t>
      </w:r>
      <w:r>
        <w:rPr>
          <w:rFonts w:hint="eastAsia" w:ascii="仿宋_GB2312" w:hAnsi="仿宋_GB2312" w:eastAsia="仿宋_GB2312" w:cs="仿宋_GB2312"/>
          <w:color w:val="000000"/>
          <w:sz w:val="32"/>
          <w:szCs w:val="32"/>
        </w:rPr>
        <w:t>研发机构</w:t>
      </w:r>
      <w:r>
        <w:rPr>
          <w:rFonts w:hint="eastAsia" w:ascii="仿宋_GB2312" w:hAnsi="仿宋_GB2312" w:eastAsia="仿宋_GB2312" w:cs="仿宋_GB2312"/>
          <w:color w:val="000000"/>
          <w:sz w:val="32"/>
          <w:szCs w:val="32"/>
          <w:lang w:eastAsia="zh-CN"/>
        </w:rPr>
        <w:t>；推动行业龙头企业与高等院校、科研院所和</w:t>
      </w:r>
      <w:r>
        <w:rPr>
          <w:rFonts w:hint="eastAsia" w:ascii="仿宋_GB2312" w:hAnsi="仿宋_GB2312" w:eastAsia="仿宋_GB2312" w:cs="仿宋_GB2312"/>
          <w:color w:val="000000"/>
          <w:sz w:val="32"/>
          <w:szCs w:val="32"/>
        </w:rPr>
        <w:t>共建产业技术创新联盟、协同创新中心、研发联合体</w:t>
      </w:r>
      <w:r>
        <w:rPr>
          <w:rFonts w:hint="eastAsia" w:ascii="仿宋_GB2312" w:hAnsi="仿宋_GB2312" w:eastAsia="仿宋_GB2312" w:cs="仿宋_GB2312"/>
          <w:color w:val="000000"/>
          <w:sz w:val="32"/>
          <w:szCs w:val="32"/>
          <w:lang w:eastAsia="zh-CN"/>
        </w:rPr>
        <w:t>，深化企业产学研用合作；鼓励</w:t>
      </w:r>
      <w:r>
        <w:rPr>
          <w:rFonts w:hint="eastAsia" w:ascii="仿宋_GB2312" w:hAnsi="仿宋_GB2312" w:eastAsia="仿宋_GB2312" w:cs="仿宋_GB2312"/>
          <w:color w:val="000000"/>
          <w:sz w:val="32"/>
          <w:szCs w:val="32"/>
        </w:rPr>
        <w:t>企业</w:t>
      </w:r>
      <w:r>
        <w:rPr>
          <w:rFonts w:hint="eastAsia" w:ascii="仿宋_GB2312" w:hAnsi="仿宋_GB2312" w:eastAsia="仿宋_GB2312" w:cs="仿宋_GB2312"/>
          <w:color w:val="000000"/>
          <w:sz w:val="32"/>
          <w:szCs w:val="32"/>
          <w:lang w:eastAsia="zh-CN"/>
        </w:rPr>
        <w:t>主动</w:t>
      </w:r>
      <w:r>
        <w:rPr>
          <w:rFonts w:hint="eastAsia" w:ascii="仿宋_GB2312" w:hAnsi="仿宋_GB2312" w:eastAsia="仿宋_GB2312" w:cs="仿宋_GB2312"/>
          <w:color w:val="000000"/>
          <w:sz w:val="32"/>
          <w:szCs w:val="32"/>
        </w:rPr>
        <w:t>参与或主导国际、国家标准制定，开展技术并购与集成应用</w:t>
      </w:r>
      <w:r>
        <w:rPr>
          <w:rFonts w:hint="eastAsia" w:ascii="仿宋_GB2312" w:hAnsi="仿宋_GB2312" w:eastAsia="仿宋_GB2312" w:cs="仿宋_GB2312"/>
          <w:color w:val="000000"/>
          <w:sz w:val="32"/>
          <w:szCs w:val="32"/>
          <w:lang w:eastAsia="zh-CN"/>
        </w:rPr>
        <w:t>，大力开拓国际市场。</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eastAsia" w:ascii="仿宋_GB2312" w:hAnsi="仿宋_GB2312" w:eastAsia="仿宋_GB2312" w:cs="仿宋_GB2312"/>
          <w:bCs/>
          <w:color w:val="000000"/>
          <w:sz w:val="32"/>
          <w:szCs w:val="32"/>
        </w:rPr>
      </w:pPr>
      <w:r>
        <w:rPr>
          <w:rFonts w:hint="eastAsia" w:ascii="楷体" w:hAnsi="楷体" w:eastAsia="楷体"/>
          <w:bCs/>
          <w:color w:val="000000"/>
          <w:sz w:val="32"/>
          <w:szCs w:val="32"/>
        </w:rPr>
        <w:t>（二）促进</w:t>
      </w:r>
      <w:r>
        <w:rPr>
          <w:rFonts w:hint="eastAsia" w:ascii="楷体" w:hAnsi="楷体" w:eastAsia="楷体"/>
          <w:bCs/>
          <w:color w:val="000000"/>
          <w:sz w:val="32"/>
          <w:szCs w:val="32"/>
          <w:lang w:eastAsia="zh-CN"/>
        </w:rPr>
        <w:t>科技</w:t>
      </w:r>
      <w:r>
        <w:rPr>
          <w:rFonts w:hint="eastAsia" w:ascii="楷体" w:hAnsi="楷体" w:eastAsia="楷体"/>
          <w:bCs/>
          <w:color w:val="000000"/>
          <w:sz w:val="32"/>
          <w:szCs w:val="32"/>
        </w:rPr>
        <w:t>成果转化。</w:t>
      </w:r>
      <w:r>
        <w:rPr>
          <w:rFonts w:hint="eastAsia" w:ascii="仿宋_GB2312" w:hAnsi="仿宋_GB2312" w:eastAsia="仿宋_GB2312" w:cs="仿宋_GB2312"/>
          <w:bCs/>
          <w:color w:val="000000"/>
          <w:sz w:val="32"/>
          <w:szCs w:val="32"/>
          <w:lang w:eastAsia="zh-CN"/>
        </w:rPr>
        <w:t>按照</w:t>
      </w:r>
      <w:r>
        <w:rPr>
          <w:rFonts w:hint="eastAsia" w:ascii="仿宋_GB2312" w:hAnsi="仿宋_GB2312" w:eastAsia="仿宋_GB2312" w:cs="仿宋_GB2312"/>
          <w:bCs/>
          <w:color w:val="000000"/>
          <w:sz w:val="32"/>
          <w:szCs w:val="32"/>
        </w:rPr>
        <w:t>创新成果同产业对接、创新项目同现实生产力对接、研发人员创新劳动同其利益收入对接</w:t>
      </w:r>
      <w:r>
        <w:rPr>
          <w:rFonts w:hint="eastAsia" w:ascii="仿宋_GB2312" w:hAnsi="仿宋_GB2312" w:eastAsia="仿宋_GB2312" w:cs="仿宋_GB2312"/>
          <w:bCs/>
          <w:color w:val="000000"/>
          <w:sz w:val="32"/>
          <w:szCs w:val="32"/>
          <w:lang w:eastAsia="zh-CN"/>
        </w:rPr>
        <w:t>的思路，</w:t>
      </w:r>
      <w:r>
        <w:rPr>
          <w:rFonts w:hint="eastAsia" w:ascii="仿宋_GB2312" w:hAnsi="仿宋_GB2312" w:eastAsia="仿宋_GB2312" w:cs="仿宋_GB2312"/>
          <w:bCs/>
          <w:color w:val="000000"/>
          <w:sz w:val="32"/>
          <w:szCs w:val="32"/>
        </w:rPr>
        <w:t>鼓励引导高等院校、科研机构、中介服务机构实行“收集难题+企业定制+开发研制+推广转化”的链条式项目运行服务</w:t>
      </w:r>
      <w:r>
        <w:rPr>
          <w:rFonts w:hint="eastAsia" w:ascii="仿宋_GB2312" w:hAnsi="仿宋_GB2312" w:eastAsia="仿宋_GB2312" w:cs="仿宋_GB2312"/>
          <w:bCs/>
          <w:color w:val="000000"/>
          <w:sz w:val="32"/>
          <w:szCs w:val="32"/>
          <w:lang w:eastAsia="zh-CN"/>
        </w:rPr>
        <w:t>机制</w:t>
      </w:r>
      <w:r>
        <w:rPr>
          <w:rFonts w:hint="eastAsia" w:ascii="仿宋_GB2312" w:hAnsi="仿宋_GB2312" w:eastAsia="仿宋_GB2312" w:cs="仿宋_GB2312"/>
          <w:bCs/>
          <w:color w:val="000000"/>
          <w:sz w:val="32"/>
          <w:szCs w:val="32"/>
        </w:rPr>
        <w:t>，提高创新成果转化成功率</w:t>
      </w: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rPr>
        <w:t>支持企业实施重大科技成果转化项目，重点支持获国家和省级科技奖励、应用前景广、产业关联度</w:t>
      </w:r>
      <w:r>
        <w:rPr>
          <w:rFonts w:hint="eastAsia" w:ascii="仿宋_GB2312" w:hAnsi="仿宋_GB2312" w:eastAsia="仿宋_GB2312" w:cs="仿宋_GB2312"/>
          <w:bCs/>
          <w:color w:val="000000"/>
          <w:sz w:val="32"/>
          <w:szCs w:val="32"/>
          <w:lang w:eastAsia="zh-CN"/>
        </w:rPr>
        <w:t>高</w:t>
      </w:r>
      <w:r>
        <w:rPr>
          <w:rFonts w:hint="eastAsia" w:ascii="仿宋_GB2312" w:hAnsi="仿宋_GB2312" w:eastAsia="仿宋_GB2312" w:cs="仿宋_GB2312"/>
          <w:bCs/>
          <w:color w:val="000000"/>
          <w:sz w:val="32"/>
          <w:szCs w:val="32"/>
        </w:rPr>
        <w:t>、带动系数大的科技成果产业化</w:t>
      </w:r>
      <w:r>
        <w:rPr>
          <w:rFonts w:hint="eastAsia" w:ascii="仿宋_GB2312" w:hAnsi="仿宋_GB2312" w:eastAsia="仿宋_GB2312" w:cs="仿宋_GB2312"/>
          <w:bCs/>
          <w:color w:val="000000"/>
          <w:sz w:val="32"/>
          <w:szCs w:val="32"/>
          <w:lang w:eastAsia="zh-CN"/>
        </w:rPr>
        <w:t>；支持引进或共建国家级专业研究开发机构，提升园区科技创新能力；</w:t>
      </w:r>
      <w:r>
        <w:rPr>
          <w:rFonts w:hint="eastAsia" w:ascii="仿宋_GB2312" w:hAnsi="仿宋_GB2312" w:eastAsia="仿宋_GB2312" w:cs="仿宋_GB2312"/>
          <w:i w:val="0"/>
          <w:caps w:val="0"/>
          <w:color w:val="000000"/>
          <w:spacing w:val="0"/>
          <w:sz w:val="32"/>
          <w:szCs w:val="32"/>
          <w:shd w:val="clear" w:color="auto" w:fill="FFFFFF"/>
        </w:rPr>
        <w:t>支持企业、高等院校、科研机构和高技术服务机构共建产业技术创新联盟、标准联盟、行业协会等高技术服务组织，</w:t>
      </w:r>
      <w:r>
        <w:rPr>
          <w:rFonts w:hint="eastAsia" w:ascii="仿宋_GB2312" w:hAnsi="仿宋_GB2312" w:eastAsia="仿宋_GB2312" w:cs="仿宋_GB2312"/>
          <w:bCs/>
          <w:color w:val="000000"/>
          <w:sz w:val="32"/>
          <w:szCs w:val="32"/>
        </w:rPr>
        <w:t>为园区企业提供科技研发、技术支撑等专业化公共技术服务</w:t>
      </w: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i w:val="0"/>
          <w:caps w:val="0"/>
          <w:color w:val="000000"/>
          <w:spacing w:val="0"/>
          <w:sz w:val="32"/>
          <w:szCs w:val="32"/>
          <w:shd w:val="clear" w:color="auto" w:fill="FFFFFF"/>
        </w:rPr>
        <w:t>提升</w:t>
      </w:r>
      <w:r>
        <w:rPr>
          <w:rFonts w:hint="eastAsia" w:ascii="仿宋_GB2312" w:hAnsi="仿宋_GB2312" w:eastAsia="仿宋_GB2312" w:cs="仿宋_GB2312"/>
          <w:i w:val="0"/>
          <w:caps w:val="0"/>
          <w:color w:val="000000"/>
          <w:spacing w:val="0"/>
          <w:sz w:val="32"/>
          <w:szCs w:val="32"/>
          <w:shd w:val="clear" w:color="auto" w:fill="FFFFFF"/>
          <w:lang w:eastAsia="zh-CN"/>
        </w:rPr>
        <w:t>园区</w:t>
      </w:r>
      <w:r>
        <w:rPr>
          <w:rFonts w:hint="eastAsia" w:ascii="仿宋_GB2312" w:hAnsi="仿宋_GB2312" w:eastAsia="仿宋_GB2312" w:cs="仿宋_GB2312"/>
          <w:i w:val="0"/>
          <w:caps w:val="0"/>
          <w:color w:val="000000"/>
          <w:spacing w:val="0"/>
          <w:sz w:val="32"/>
          <w:szCs w:val="32"/>
          <w:shd w:val="clear" w:color="auto" w:fill="FFFFFF"/>
        </w:rPr>
        <w:t>产业影响力。</w:t>
      </w:r>
    </w:p>
    <w:p>
      <w:pPr>
        <w:keepNext w:val="0"/>
        <w:keepLines w:val="0"/>
        <w:pageBreakBefore w:val="0"/>
        <w:widowControl w:val="0"/>
        <w:kinsoku/>
        <w:wordWrap/>
        <w:overflowPunct/>
        <w:topLinePunct w:val="0"/>
        <w:autoSpaceDE/>
        <w:autoSpaceDN/>
        <w:bidi w:val="0"/>
        <w:adjustRightInd/>
        <w:snapToGrid/>
        <w:spacing w:line="560" w:lineRule="exact"/>
        <w:ind w:firstLine="470" w:firstLineChars="147"/>
        <w:textAlignment w:val="auto"/>
        <w:rPr>
          <w:rFonts w:hint="eastAsia" w:ascii="仿宋_GB2312" w:hAnsi="仿宋_GB2312" w:eastAsia="仿宋_GB2312" w:cs="仿宋_GB2312"/>
          <w:bCs/>
          <w:color w:val="000000"/>
          <w:spacing w:val="-11"/>
          <w:sz w:val="32"/>
          <w:szCs w:val="32"/>
          <w:lang w:eastAsia="zh-CN"/>
        </w:rPr>
      </w:pPr>
      <w:r>
        <w:rPr>
          <w:rFonts w:hint="eastAsia" w:ascii="楷体" w:hAnsi="楷体" w:eastAsia="楷体"/>
          <w:bCs/>
          <w:color w:val="000000"/>
          <w:sz w:val="32"/>
          <w:szCs w:val="32"/>
        </w:rPr>
        <w:t>（三）</w:t>
      </w:r>
      <w:r>
        <w:rPr>
          <w:rFonts w:hint="eastAsia" w:ascii="楷体" w:hAnsi="楷体" w:eastAsia="楷体"/>
          <w:bCs/>
          <w:color w:val="000000"/>
          <w:sz w:val="32"/>
          <w:szCs w:val="32"/>
          <w:lang w:eastAsia="zh-CN"/>
        </w:rPr>
        <w:t>强化</w:t>
      </w:r>
      <w:r>
        <w:rPr>
          <w:rFonts w:hint="eastAsia" w:ascii="楷体" w:hAnsi="楷体" w:eastAsia="楷体"/>
          <w:bCs/>
          <w:color w:val="000000"/>
          <w:sz w:val="32"/>
          <w:szCs w:val="32"/>
        </w:rPr>
        <w:t>创业载体建设。</w:t>
      </w:r>
      <w:r>
        <w:rPr>
          <w:rFonts w:hint="eastAsia" w:ascii="仿宋_GB2312" w:hAnsi="仿宋_GB2312" w:eastAsia="仿宋_GB2312" w:cs="仿宋_GB2312"/>
          <w:bCs/>
          <w:color w:val="000000"/>
          <w:sz w:val="32"/>
          <w:szCs w:val="32"/>
          <w:lang w:eastAsia="zh-CN"/>
        </w:rPr>
        <w:t>升级现有孵化载体，完善创新创业培育服务，</w:t>
      </w:r>
      <w:r>
        <w:rPr>
          <w:rFonts w:hint="eastAsia" w:ascii="仿宋_GB2312" w:hAnsi="仿宋_GB2312" w:eastAsia="仿宋_GB2312" w:cs="仿宋_GB2312"/>
          <w:bCs/>
          <w:color w:val="000000"/>
          <w:sz w:val="32"/>
          <w:szCs w:val="32"/>
        </w:rPr>
        <w:t>优化创新创业服务流程，</w:t>
      </w:r>
      <w:r>
        <w:rPr>
          <w:rFonts w:hint="eastAsia" w:ascii="仿宋_GB2312" w:hAnsi="仿宋_GB2312" w:eastAsia="仿宋_GB2312" w:cs="仿宋_GB2312"/>
          <w:bCs/>
          <w:color w:val="000000"/>
          <w:sz w:val="32"/>
          <w:szCs w:val="32"/>
          <w:lang w:eastAsia="zh-CN"/>
        </w:rPr>
        <w:t>打造一站式、透明化、线上线下相结合的“双创”综合服务平台；积极构建</w:t>
      </w:r>
      <w:r>
        <w:rPr>
          <w:rFonts w:hint="eastAsia" w:ascii="仿宋_GB2312" w:hAnsi="仿宋_GB2312" w:eastAsia="仿宋_GB2312" w:cs="仿宋_GB2312"/>
          <w:bCs/>
          <w:color w:val="000000"/>
          <w:sz w:val="32"/>
          <w:szCs w:val="32"/>
        </w:rPr>
        <w:t>“产业基金+专业技术平台”的定向孵化模式，为“创客”、初创企业提供科技金融、技术支持、检验检测、设备租赁等双创服务</w:t>
      </w:r>
      <w:r>
        <w:rPr>
          <w:rFonts w:hint="eastAsia" w:ascii="仿宋_GB2312" w:hAnsi="仿宋_GB2312" w:eastAsia="仿宋_GB2312" w:cs="仿宋_GB2312"/>
          <w:bCs/>
          <w:color w:val="000000"/>
          <w:sz w:val="32"/>
          <w:szCs w:val="32"/>
          <w:lang w:eastAsia="zh-CN"/>
        </w:rPr>
        <w:t>；积极</w:t>
      </w:r>
      <w:r>
        <w:rPr>
          <w:rFonts w:hint="eastAsia" w:ascii="仿宋_GB2312" w:hAnsi="仿宋_GB2312" w:eastAsia="仿宋_GB2312" w:cs="仿宋_GB2312"/>
          <w:bCs/>
          <w:color w:val="000000"/>
          <w:sz w:val="32"/>
          <w:szCs w:val="32"/>
        </w:rPr>
        <w:t>探索“创业导师+持股孵化”“天使投资+创新产品”“母公司+产业链”等新型孵化模式</w:t>
      </w:r>
      <w:r>
        <w:rPr>
          <w:rFonts w:hint="eastAsia" w:ascii="仿宋_GB2312" w:hAnsi="仿宋_GB2312" w:eastAsia="仿宋_GB2312" w:cs="仿宋_GB2312"/>
          <w:bCs/>
          <w:color w:val="000000"/>
          <w:sz w:val="32"/>
          <w:szCs w:val="32"/>
          <w:lang w:eastAsia="zh-CN"/>
        </w:rPr>
        <w:t>，提升孵</w:t>
      </w:r>
      <w:r>
        <w:rPr>
          <w:rFonts w:hint="eastAsia" w:ascii="仿宋_GB2312" w:hAnsi="仿宋_GB2312" w:eastAsia="仿宋_GB2312" w:cs="仿宋_GB2312"/>
          <w:bCs/>
          <w:color w:val="000000"/>
          <w:spacing w:val="-11"/>
          <w:sz w:val="32"/>
          <w:szCs w:val="32"/>
          <w:lang w:eastAsia="zh-CN"/>
        </w:rPr>
        <w:t>化载体服务水平；积极</w:t>
      </w:r>
      <w:r>
        <w:rPr>
          <w:rFonts w:hint="eastAsia" w:ascii="仿宋_GB2312" w:hAnsi="仿宋_GB2312" w:eastAsia="仿宋_GB2312" w:cs="仿宋_GB2312"/>
          <w:bCs/>
          <w:color w:val="000000"/>
          <w:spacing w:val="-11"/>
          <w:sz w:val="32"/>
          <w:szCs w:val="32"/>
        </w:rPr>
        <w:t>开展“创业学堂公开课”“创业大讲坛”等主题活动，为创业者提供创业指导</w:t>
      </w:r>
      <w:r>
        <w:rPr>
          <w:rFonts w:hint="eastAsia" w:ascii="仿宋_GB2312" w:hAnsi="仿宋_GB2312" w:eastAsia="仿宋_GB2312" w:cs="仿宋_GB2312"/>
          <w:bCs/>
          <w:color w:val="000000"/>
          <w:spacing w:val="-11"/>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color w:val="000000"/>
          <w:spacing w:val="-6"/>
          <w:sz w:val="32"/>
          <w:szCs w:val="32"/>
        </w:rPr>
      </w:pPr>
      <w:r>
        <w:rPr>
          <w:rFonts w:hint="eastAsia" w:ascii="楷体" w:hAnsi="楷体" w:eastAsia="楷体"/>
          <w:color w:val="000000"/>
          <w:sz w:val="32"/>
          <w:szCs w:val="32"/>
        </w:rPr>
        <w:t>（四）加快人才引进培养。</w:t>
      </w:r>
      <w:r>
        <w:rPr>
          <w:rFonts w:hint="eastAsia" w:ascii="仿宋_GB2312" w:hAnsi="仿宋_GB2312" w:eastAsia="仿宋_GB2312" w:cs="仿宋_GB2312"/>
          <w:color w:val="000000"/>
          <w:kern w:val="0"/>
          <w:sz w:val="32"/>
          <w:szCs w:val="32"/>
        </w:rPr>
        <w:t>支持泰安高新区大力吸引海内外科技领军人才、掌握国际前沿技术的留学归国人才、高级管理人才和优秀创新创业团队等科技创新创业高层次人才</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强化“人才+团队+项目+平台+产业”的招才引智新模式和“基金+项目+产业”的招商引资新模式</w:t>
      </w:r>
      <w:r>
        <w:rPr>
          <w:rFonts w:hint="eastAsia" w:ascii="仿宋_GB2312" w:hAnsi="仿宋_GB2312" w:eastAsia="仿宋_GB2312" w:cs="仿宋_GB2312"/>
          <w:bCs/>
          <w:color w:val="000000"/>
          <w:sz w:val="32"/>
          <w:szCs w:val="32"/>
        </w:rPr>
        <w:t>，加速集聚高层次创新人才</w:t>
      </w:r>
      <w:r>
        <w:rPr>
          <w:rFonts w:hint="eastAsia" w:ascii="仿宋_GB2312" w:hAnsi="仿宋_GB2312" w:eastAsia="仿宋_GB2312" w:cs="仿宋_GB2312"/>
          <w:bCs/>
          <w:color w:val="000000"/>
          <w:sz w:val="32"/>
          <w:szCs w:val="32"/>
          <w:lang w:eastAsia="zh-CN"/>
        </w:rPr>
        <w:t>；加快与</w:t>
      </w:r>
      <w:r>
        <w:rPr>
          <w:rFonts w:hint="eastAsia" w:ascii="仿宋_GB2312" w:hAnsi="仿宋_GB2312" w:eastAsia="仿宋_GB2312" w:cs="仿宋_GB2312"/>
          <w:color w:val="000000"/>
          <w:kern w:val="0"/>
          <w:sz w:val="32"/>
          <w:szCs w:val="32"/>
        </w:rPr>
        <w:t>专业培训机构</w:t>
      </w:r>
      <w:r>
        <w:rPr>
          <w:rFonts w:hint="eastAsia" w:ascii="仿宋_GB2312" w:hAnsi="仿宋_GB2312" w:eastAsia="仿宋_GB2312" w:cs="仿宋_GB2312"/>
          <w:color w:val="000000"/>
          <w:kern w:val="0"/>
          <w:sz w:val="32"/>
          <w:szCs w:val="32"/>
          <w:lang w:eastAsia="zh-CN"/>
        </w:rPr>
        <w:t>合作，建设</w:t>
      </w:r>
      <w:r>
        <w:rPr>
          <w:rFonts w:hint="eastAsia" w:ascii="仿宋_GB2312" w:hAnsi="仿宋_GB2312" w:eastAsia="仿宋_GB2312" w:cs="仿宋_GB2312"/>
          <w:color w:val="000000"/>
          <w:kern w:val="0"/>
          <w:sz w:val="32"/>
          <w:szCs w:val="32"/>
        </w:rPr>
        <w:t>“人才联合培养基地”，开展高端管理培训、前沿技术培训和职业技能培训，推动企业联合高校实行“订单式”人才培养</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鼓励企业对</w:t>
      </w:r>
      <w:r>
        <w:rPr>
          <w:rFonts w:hint="eastAsia" w:ascii="仿宋_GB2312" w:hAnsi="仿宋_GB2312" w:eastAsia="仿宋_GB2312" w:cs="仿宋_GB2312"/>
          <w:color w:val="000000"/>
          <w:kern w:val="0"/>
          <w:sz w:val="32"/>
          <w:szCs w:val="32"/>
          <w:lang w:eastAsia="zh-CN"/>
        </w:rPr>
        <w:t>作</w:t>
      </w:r>
      <w:r>
        <w:rPr>
          <w:rFonts w:hint="eastAsia" w:ascii="仿宋_GB2312" w:hAnsi="仿宋_GB2312" w:eastAsia="仿宋_GB2312" w:cs="仿宋_GB2312"/>
          <w:color w:val="000000"/>
          <w:kern w:val="0"/>
          <w:sz w:val="32"/>
          <w:szCs w:val="32"/>
        </w:rPr>
        <w:t>出突出贡献的科技人员和经营管理人员</w:t>
      </w:r>
      <w:r>
        <w:rPr>
          <w:rFonts w:hint="eastAsia" w:ascii="仿宋_GB2312" w:hAnsi="仿宋_GB2312" w:eastAsia="仿宋_GB2312" w:cs="仿宋_GB2312"/>
          <w:color w:val="000000"/>
          <w:kern w:val="0"/>
          <w:sz w:val="32"/>
          <w:szCs w:val="32"/>
          <w:lang w:eastAsia="zh-CN"/>
        </w:rPr>
        <w:t>实行</w:t>
      </w:r>
      <w:r>
        <w:rPr>
          <w:rFonts w:hint="eastAsia" w:ascii="仿宋_GB2312" w:hAnsi="仿宋_GB2312" w:eastAsia="仿宋_GB2312" w:cs="仿宋_GB2312"/>
          <w:color w:val="000000"/>
          <w:spacing w:val="-6"/>
          <w:kern w:val="0"/>
          <w:sz w:val="32"/>
          <w:szCs w:val="32"/>
        </w:rPr>
        <w:t>期权、技术入股、股权奖励、分红权、年薪制度等激励</w:t>
      </w:r>
      <w:r>
        <w:rPr>
          <w:rFonts w:hint="eastAsia" w:ascii="仿宋_GB2312" w:hAnsi="仿宋_GB2312" w:eastAsia="仿宋_GB2312" w:cs="仿宋_GB2312"/>
          <w:color w:val="000000"/>
          <w:spacing w:val="-6"/>
          <w:kern w:val="0"/>
          <w:sz w:val="32"/>
          <w:szCs w:val="32"/>
          <w:lang w:eastAsia="zh-CN"/>
        </w:rPr>
        <w:t>；</w:t>
      </w:r>
      <w:r>
        <w:rPr>
          <w:rFonts w:hint="eastAsia" w:ascii="仿宋_GB2312" w:hAnsi="仿宋_GB2312" w:eastAsia="仿宋_GB2312" w:cs="仿宋_GB2312"/>
          <w:color w:val="000000"/>
          <w:spacing w:val="-6"/>
          <w:kern w:val="0"/>
          <w:sz w:val="32"/>
          <w:szCs w:val="32"/>
        </w:rPr>
        <w:t>鼓励大学生创业，安排创业导师服务，协助申请项目资金，提供办公或居住用房补贴</w:t>
      </w:r>
      <w:r>
        <w:rPr>
          <w:rFonts w:hint="eastAsia" w:ascii="仿宋_GB2312" w:hAnsi="仿宋_GB2312" w:eastAsia="仿宋_GB2312" w:cs="仿宋_GB2312"/>
          <w:color w:val="000000"/>
          <w:spacing w:val="-6"/>
          <w:kern w:val="0"/>
          <w:sz w:val="32"/>
          <w:szCs w:val="32"/>
          <w:lang w:eastAsia="zh-CN"/>
        </w:rPr>
        <w:t>，努力</w:t>
      </w:r>
      <w:r>
        <w:rPr>
          <w:rFonts w:hint="eastAsia" w:ascii="仿宋_GB2312" w:hAnsi="仿宋_GB2312" w:eastAsia="仿宋_GB2312" w:cs="仿宋_GB2312"/>
          <w:color w:val="000000"/>
          <w:spacing w:val="-6"/>
          <w:kern w:val="0"/>
          <w:sz w:val="32"/>
          <w:szCs w:val="32"/>
        </w:rPr>
        <w:t>创造良好的创业环境。</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eastAsia" w:ascii="仿宋_GB2312" w:hAnsi="仿宋_GB2312" w:eastAsia="仿宋_GB2312" w:cs="仿宋_GB2312"/>
          <w:color w:val="000000"/>
          <w:spacing w:val="0"/>
          <w:sz w:val="32"/>
          <w:szCs w:val="32"/>
        </w:rPr>
      </w:pPr>
      <w:r>
        <w:rPr>
          <w:rFonts w:hint="eastAsia" w:ascii="楷体" w:hAnsi="楷体" w:eastAsia="楷体"/>
          <w:color w:val="000000"/>
          <w:sz w:val="32"/>
          <w:szCs w:val="32"/>
        </w:rPr>
        <w:t>（五）强化科技金融支撑。</w:t>
      </w:r>
      <w:r>
        <w:rPr>
          <w:rFonts w:hint="eastAsia" w:ascii="仿宋_GB2312" w:hAnsi="仿宋_GB2312" w:eastAsia="仿宋_GB2312" w:cs="仿宋_GB2312"/>
          <w:color w:val="000000"/>
          <w:spacing w:val="0"/>
          <w:sz w:val="32"/>
          <w:szCs w:val="32"/>
          <w:lang w:eastAsia="zh-CN"/>
        </w:rPr>
        <w:t>鼓励</w:t>
      </w:r>
      <w:r>
        <w:rPr>
          <w:rFonts w:hint="eastAsia" w:ascii="仿宋_GB2312" w:hAnsi="仿宋_GB2312" w:eastAsia="仿宋_GB2312" w:cs="仿宋_GB2312"/>
          <w:color w:val="000000"/>
          <w:spacing w:val="0"/>
          <w:sz w:val="32"/>
          <w:szCs w:val="32"/>
        </w:rPr>
        <w:t>商业银行</w:t>
      </w:r>
      <w:r>
        <w:rPr>
          <w:rFonts w:hint="eastAsia" w:ascii="仿宋_GB2312" w:hAnsi="仿宋_GB2312" w:eastAsia="仿宋_GB2312" w:cs="仿宋_GB2312"/>
          <w:color w:val="000000"/>
          <w:spacing w:val="0"/>
          <w:sz w:val="32"/>
          <w:szCs w:val="32"/>
          <w:lang w:eastAsia="zh-CN"/>
        </w:rPr>
        <w:t>在泰安高新区</w:t>
      </w:r>
      <w:r>
        <w:rPr>
          <w:rFonts w:hint="eastAsia" w:ascii="仿宋_GB2312" w:hAnsi="仿宋_GB2312" w:eastAsia="仿宋_GB2312" w:cs="仿宋_GB2312"/>
          <w:color w:val="000000"/>
          <w:spacing w:val="0"/>
          <w:sz w:val="32"/>
          <w:szCs w:val="32"/>
        </w:rPr>
        <w:t>设立科技支行，积极组织企业与科技支行、</w:t>
      </w:r>
      <w:r>
        <w:rPr>
          <w:rFonts w:hint="eastAsia" w:ascii="仿宋_GB2312" w:hAnsi="仿宋_GB2312" w:eastAsia="仿宋_GB2312" w:cs="仿宋_GB2312"/>
          <w:color w:val="000000"/>
          <w:spacing w:val="0"/>
          <w:sz w:val="32"/>
          <w:szCs w:val="32"/>
          <w:lang w:eastAsia="zh-CN"/>
        </w:rPr>
        <w:t>融资性</w:t>
      </w:r>
      <w:r>
        <w:rPr>
          <w:rFonts w:hint="eastAsia" w:ascii="仿宋_GB2312" w:hAnsi="仿宋_GB2312" w:eastAsia="仿宋_GB2312" w:cs="仿宋_GB2312"/>
          <w:color w:val="000000"/>
          <w:spacing w:val="0"/>
          <w:sz w:val="32"/>
          <w:szCs w:val="32"/>
        </w:rPr>
        <w:t>担保公司、信用评估等机构对接，为科技型中小企业提供“</w:t>
      </w:r>
      <w:r>
        <w:rPr>
          <w:rFonts w:hint="eastAsia" w:ascii="仿宋_GB2312" w:hAnsi="仿宋_GB2312" w:eastAsia="仿宋_GB2312" w:cs="仿宋_GB2312"/>
          <w:color w:val="000000"/>
          <w:spacing w:val="0"/>
          <w:sz w:val="32"/>
          <w:szCs w:val="32"/>
          <w:lang w:eastAsia="zh-CN"/>
        </w:rPr>
        <w:t>信</w:t>
      </w:r>
      <w:r>
        <w:rPr>
          <w:rFonts w:hint="eastAsia" w:ascii="仿宋_GB2312" w:hAnsi="仿宋_GB2312" w:eastAsia="仿宋_GB2312" w:cs="仿宋_GB2312"/>
          <w:color w:val="000000"/>
          <w:spacing w:val="0"/>
          <w:sz w:val="32"/>
          <w:szCs w:val="32"/>
        </w:rPr>
        <w:t>贷+担保”的全方位科技金融服务</w:t>
      </w:r>
      <w:r>
        <w:rPr>
          <w:rFonts w:hint="eastAsia" w:ascii="仿宋_GB2312" w:hAnsi="仿宋_GB2312" w:eastAsia="仿宋_GB2312" w:cs="仿宋_GB2312"/>
          <w:color w:val="000000"/>
          <w:spacing w:val="0"/>
          <w:sz w:val="32"/>
          <w:szCs w:val="32"/>
          <w:lang w:eastAsia="zh-CN"/>
        </w:rPr>
        <w:t>；探索建立政府引导、企业主导、市场运作的运行机制；</w:t>
      </w:r>
      <w:r>
        <w:rPr>
          <w:rFonts w:hint="eastAsia" w:ascii="仿宋_GB2312" w:hAnsi="仿宋_GB2312" w:eastAsia="仿宋_GB2312" w:cs="仿宋_GB2312"/>
          <w:color w:val="000000"/>
          <w:spacing w:val="0"/>
          <w:sz w:val="32"/>
          <w:szCs w:val="32"/>
        </w:rPr>
        <w:t>积极拓展</w:t>
      </w:r>
      <w:r>
        <w:rPr>
          <w:rFonts w:hint="eastAsia" w:ascii="仿宋_GB2312" w:hAnsi="仿宋_GB2312" w:eastAsia="仿宋_GB2312" w:cs="仿宋_GB2312"/>
          <w:color w:val="000000"/>
          <w:spacing w:val="0"/>
          <w:sz w:val="32"/>
          <w:szCs w:val="32"/>
          <w:lang w:eastAsia="zh-CN"/>
        </w:rPr>
        <w:t>“</w:t>
      </w:r>
      <w:r>
        <w:rPr>
          <w:rFonts w:hint="eastAsia" w:ascii="仿宋_GB2312" w:hAnsi="仿宋_GB2312" w:eastAsia="仿宋_GB2312" w:cs="仿宋_GB2312"/>
          <w:color w:val="000000"/>
          <w:spacing w:val="0"/>
          <w:sz w:val="32"/>
          <w:szCs w:val="32"/>
        </w:rPr>
        <w:t>信贷融资+财政资助</w:t>
      </w:r>
      <w:r>
        <w:rPr>
          <w:rFonts w:hint="eastAsia" w:ascii="仿宋_GB2312" w:hAnsi="仿宋_GB2312" w:eastAsia="仿宋_GB2312" w:cs="仿宋_GB2312"/>
          <w:color w:val="000000"/>
          <w:spacing w:val="0"/>
          <w:sz w:val="32"/>
          <w:szCs w:val="32"/>
          <w:lang w:eastAsia="zh-CN"/>
        </w:rPr>
        <w:t>”</w:t>
      </w:r>
      <w:r>
        <w:rPr>
          <w:rFonts w:hint="eastAsia" w:ascii="仿宋_GB2312" w:hAnsi="仿宋_GB2312" w:eastAsia="仿宋_GB2312" w:cs="仿宋_GB2312"/>
          <w:color w:val="000000"/>
          <w:spacing w:val="0"/>
          <w:sz w:val="32"/>
          <w:szCs w:val="32"/>
        </w:rPr>
        <w:t>等融资渠道，</w:t>
      </w:r>
      <w:r>
        <w:rPr>
          <w:rFonts w:hint="eastAsia" w:ascii="仿宋_GB2312" w:hAnsi="仿宋_GB2312" w:eastAsia="仿宋_GB2312" w:cs="仿宋_GB2312"/>
          <w:color w:val="000000"/>
          <w:spacing w:val="0"/>
          <w:sz w:val="32"/>
          <w:szCs w:val="32"/>
          <w:lang w:eastAsia="zh-CN"/>
        </w:rPr>
        <w:t>扩大</w:t>
      </w:r>
      <w:r>
        <w:rPr>
          <w:rFonts w:hint="eastAsia" w:ascii="仿宋_GB2312" w:hAnsi="仿宋_GB2312" w:eastAsia="仿宋_GB2312" w:cs="仿宋_GB2312"/>
          <w:color w:val="000000"/>
          <w:spacing w:val="0"/>
          <w:sz w:val="32"/>
          <w:szCs w:val="32"/>
        </w:rPr>
        <w:t>知识产权质押、应收账款质押等融资，推动符合条件的企业在不同层次资本市场挂牌、上市融资。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ascii="黑体" w:hAnsi="黑体" w:eastAsia="黑体"/>
          <w:color w:val="000000"/>
          <w:sz w:val="32"/>
          <w:szCs w:val="32"/>
        </w:rPr>
      </w:pPr>
      <w:r>
        <w:rPr>
          <w:rFonts w:hint="eastAsia" w:ascii="黑体" w:hAnsi="黑体" w:eastAsia="黑体" w:cs="宋体"/>
          <w:color w:val="000000"/>
          <w:kern w:val="0"/>
          <w:sz w:val="32"/>
          <w:szCs w:val="32"/>
          <w:lang w:eastAsia="zh-CN"/>
        </w:rPr>
        <w:t>四、</w:t>
      </w:r>
      <w:r>
        <w:rPr>
          <w:rFonts w:hint="eastAsia" w:ascii="黑体" w:hAnsi="黑体" w:eastAsia="黑体" w:cs="宋体"/>
          <w:color w:val="000000"/>
          <w:kern w:val="0"/>
          <w:sz w:val="32"/>
          <w:szCs w:val="32"/>
          <w:lang w:val="en-US" w:eastAsia="zh-CN"/>
        </w:rPr>
        <w:t>大力</w:t>
      </w:r>
      <w:r>
        <w:rPr>
          <w:rFonts w:hint="eastAsia" w:ascii="黑体" w:hAnsi="黑体" w:eastAsia="黑体" w:cs="宋体"/>
          <w:color w:val="000000"/>
          <w:kern w:val="0"/>
          <w:sz w:val="32"/>
          <w:szCs w:val="32"/>
        </w:rPr>
        <w:t>营造一流的创新</w:t>
      </w:r>
      <w:r>
        <w:rPr>
          <w:rFonts w:hint="eastAsia" w:ascii="黑体" w:hAnsi="黑体" w:eastAsia="黑体" w:cs="宋体"/>
          <w:color w:val="000000"/>
          <w:kern w:val="0"/>
          <w:sz w:val="32"/>
          <w:szCs w:val="32"/>
          <w:lang w:eastAsia="zh-CN"/>
        </w:rPr>
        <w:t>创业</w:t>
      </w:r>
      <w:r>
        <w:rPr>
          <w:rFonts w:hint="eastAsia" w:ascii="黑体" w:hAnsi="黑体" w:eastAsia="黑体" w:cs="宋体"/>
          <w:color w:val="000000"/>
          <w:kern w:val="0"/>
          <w:sz w:val="32"/>
          <w:szCs w:val="32"/>
        </w:rPr>
        <w:t>环境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楷体_GB2312" w:hAnsi="楷体_GB2312" w:eastAsia="楷体_GB2312" w:cs="楷体_GB2312"/>
          <w:b w:val="0"/>
          <w:bCs/>
          <w:color w:val="000000"/>
          <w:sz w:val="32"/>
          <w:szCs w:val="32"/>
          <w:lang w:eastAsia="zh-CN"/>
        </w:rPr>
        <w:t>（</w:t>
      </w:r>
      <w:r>
        <w:rPr>
          <w:rFonts w:hint="eastAsia" w:ascii="楷体_GB2312" w:hAnsi="楷体_GB2312" w:eastAsia="楷体_GB2312" w:cs="楷体_GB2312"/>
          <w:b w:val="0"/>
          <w:bCs/>
          <w:color w:val="000000"/>
          <w:sz w:val="32"/>
          <w:szCs w:val="32"/>
          <w:lang w:val="en-US" w:eastAsia="zh-CN"/>
        </w:rPr>
        <w:t>一</w:t>
      </w:r>
      <w:r>
        <w:rPr>
          <w:rFonts w:hint="eastAsia" w:ascii="楷体_GB2312" w:hAnsi="楷体_GB2312" w:eastAsia="楷体_GB2312" w:cs="楷体_GB2312"/>
          <w:b w:val="0"/>
          <w:bCs/>
          <w:color w:val="000000"/>
          <w:sz w:val="32"/>
          <w:szCs w:val="32"/>
          <w:lang w:eastAsia="zh-CN"/>
        </w:rPr>
        <w:t>）完善</w:t>
      </w:r>
      <w:r>
        <w:rPr>
          <w:rFonts w:hint="eastAsia" w:ascii="楷体_GB2312" w:hAnsi="楷体_GB2312" w:eastAsia="楷体_GB2312" w:cs="楷体_GB2312"/>
          <w:b w:val="0"/>
          <w:bCs/>
          <w:color w:val="000000"/>
          <w:sz w:val="32"/>
          <w:szCs w:val="32"/>
        </w:rPr>
        <w:t>基础</w:t>
      </w:r>
      <w:r>
        <w:rPr>
          <w:rFonts w:hint="eastAsia" w:ascii="楷体_GB2312" w:hAnsi="楷体_GB2312" w:eastAsia="楷体_GB2312" w:cs="楷体_GB2312"/>
          <w:b w:val="0"/>
          <w:bCs/>
          <w:color w:val="000000"/>
          <w:sz w:val="32"/>
          <w:szCs w:val="32"/>
          <w:lang w:eastAsia="zh-CN"/>
        </w:rPr>
        <w:t>配套设施</w:t>
      </w:r>
      <w:r>
        <w:rPr>
          <w:rFonts w:hint="eastAsia" w:ascii="楷体_GB2312" w:hAnsi="楷体_GB2312" w:eastAsia="楷体_GB2312" w:cs="楷体_GB2312"/>
          <w:b w:val="0"/>
          <w:bCs/>
          <w:color w:val="000000"/>
          <w:sz w:val="32"/>
          <w:szCs w:val="32"/>
        </w:rPr>
        <w:t>。</w:t>
      </w:r>
      <w:r>
        <w:rPr>
          <w:rFonts w:hint="eastAsia" w:ascii="仿宋_GB2312" w:hAnsi="仿宋_GB2312" w:eastAsia="仿宋_GB2312" w:cs="仿宋_GB2312"/>
          <w:color w:val="000000"/>
          <w:sz w:val="32"/>
          <w:szCs w:val="32"/>
          <w:lang w:val="en-US" w:eastAsia="zh-CN"/>
        </w:rPr>
        <w:t>推动泰安</w:t>
      </w:r>
      <w:r>
        <w:rPr>
          <w:rFonts w:hint="eastAsia" w:ascii="仿宋_GB2312" w:hAnsi="仿宋_GB2312" w:eastAsia="仿宋_GB2312" w:cs="仿宋_GB2312"/>
          <w:color w:val="000000"/>
          <w:sz w:val="32"/>
          <w:szCs w:val="32"/>
        </w:rPr>
        <w:t>高新区道路交通体系改造升级；</w:t>
      </w:r>
      <w:r>
        <w:rPr>
          <w:rFonts w:hint="eastAsia" w:ascii="仿宋_GB2312" w:hAnsi="仿宋_GB2312" w:eastAsia="仿宋_GB2312" w:cs="仿宋_GB2312"/>
          <w:color w:val="000000"/>
          <w:sz w:val="32"/>
          <w:szCs w:val="32"/>
          <w:lang w:eastAsia="zh-CN"/>
        </w:rPr>
        <w:t>健全</w:t>
      </w:r>
      <w:r>
        <w:rPr>
          <w:rFonts w:hint="eastAsia" w:ascii="仿宋_GB2312" w:hAnsi="仿宋_GB2312" w:eastAsia="仿宋_GB2312" w:cs="仿宋_GB2312"/>
          <w:color w:val="000000"/>
          <w:sz w:val="32"/>
          <w:szCs w:val="32"/>
        </w:rPr>
        <w:t>公交系统，加设公交线路和班次，合理布局公交站点；</w:t>
      </w:r>
      <w:r>
        <w:rPr>
          <w:rFonts w:hint="eastAsia" w:ascii="仿宋_GB2312" w:hAnsi="仿宋_GB2312" w:eastAsia="仿宋_GB2312" w:cs="仿宋_GB2312"/>
          <w:color w:val="000000"/>
          <w:sz w:val="32"/>
          <w:szCs w:val="32"/>
          <w:lang w:eastAsia="zh-CN"/>
        </w:rPr>
        <w:t>加快</w:t>
      </w:r>
      <w:r>
        <w:rPr>
          <w:rFonts w:hint="eastAsia" w:ascii="仿宋_GB2312" w:hAnsi="仿宋_GB2312" w:eastAsia="仿宋_GB2312" w:cs="仿宋_GB2312"/>
          <w:color w:val="000000"/>
          <w:sz w:val="32"/>
          <w:szCs w:val="32"/>
        </w:rPr>
        <w:t>推进污水处理厂、变电站等项目建设，</w:t>
      </w:r>
      <w:r>
        <w:rPr>
          <w:rFonts w:hint="eastAsia" w:ascii="仿宋_GB2312" w:hAnsi="仿宋_GB2312" w:eastAsia="仿宋_GB2312" w:cs="仿宋_GB2312"/>
          <w:color w:val="000000"/>
          <w:spacing w:val="-11"/>
          <w:sz w:val="32"/>
          <w:szCs w:val="32"/>
        </w:rPr>
        <w:t>完善污水、电力、热力等管网设施，</w:t>
      </w:r>
      <w:r>
        <w:rPr>
          <w:rFonts w:hint="eastAsia" w:ascii="仿宋_GB2312" w:hAnsi="仿宋_GB2312" w:eastAsia="仿宋_GB2312" w:cs="仿宋_GB2312"/>
          <w:color w:val="000000"/>
          <w:spacing w:val="-11"/>
          <w:sz w:val="32"/>
          <w:szCs w:val="32"/>
          <w:lang w:eastAsia="zh-CN"/>
        </w:rPr>
        <w:t>实现基础设施的全面升级</w:t>
      </w:r>
      <w:r>
        <w:rPr>
          <w:rFonts w:hint="eastAsia" w:ascii="仿宋_GB2312" w:hAnsi="仿宋_GB2312" w:eastAsia="仿宋_GB2312" w:cs="仿宋_GB2312"/>
          <w:color w:val="000000"/>
          <w:spacing w:val="-11"/>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楷体_GB2312" w:hAnsi="楷体_GB2312" w:eastAsia="楷体_GB2312" w:cs="楷体_GB2312"/>
          <w:b w:val="0"/>
          <w:bCs w:val="0"/>
          <w:color w:val="000000"/>
          <w:sz w:val="32"/>
          <w:szCs w:val="32"/>
          <w:lang w:eastAsia="zh-CN"/>
        </w:rPr>
        <w:t>（</w:t>
      </w:r>
      <w:r>
        <w:rPr>
          <w:rFonts w:hint="eastAsia" w:ascii="楷体_GB2312" w:hAnsi="楷体_GB2312" w:eastAsia="楷体_GB2312" w:cs="楷体_GB2312"/>
          <w:b w:val="0"/>
          <w:bCs w:val="0"/>
          <w:color w:val="000000"/>
          <w:sz w:val="32"/>
          <w:szCs w:val="32"/>
          <w:lang w:val="en-US" w:eastAsia="zh-CN"/>
        </w:rPr>
        <w:t>二</w:t>
      </w:r>
      <w:r>
        <w:rPr>
          <w:rFonts w:hint="eastAsia" w:ascii="楷体_GB2312" w:hAnsi="楷体_GB2312" w:eastAsia="楷体_GB2312" w:cs="楷体_GB2312"/>
          <w:b w:val="0"/>
          <w:bCs w:val="0"/>
          <w:color w:val="000000"/>
          <w:sz w:val="32"/>
          <w:szCs w:val="32"/>
          <w:lang w:eastAsia="zh-CN"/>
        </w:rPr>
        <w:t>）</w:t>
      </w:r>
      <w:r>
        <w:rPr>
          <w:rFonts w:hint="eastAsia" w:ascii="楷体_GB2312" w:hAnsi="楷体_GB2312" w:eastAsia="楷体_GB2312" w:cs="楷体_GB2312"/>
          <w:b w:val="0"/>
          <w:bCs w:val="0"/>
          <w:color w:val="000000"/>
          <w:sz w:val="32"/>
          <w:szCs w:val="32"/>
        </w:rPr>
        <w:t>推进智慧园区建设。</w:t>
      </w:r>
      <w:r>
        <w:rPr>
          <w:rFonts w:hint="eastAsia" w:ascii="仿宋_GB2312" w:hAnsi="仿宋_GB2312" w:eastAsia="仿宋_GB2312" w:cs="仿宋_GB2312"/>
          <w:color w:val="000000"/>
          <w:sz w:val="32"/>
          <w:szCs w:val="32"/>
          <w:lang w:val="en-US" w:eastAsia="zh-CN"/>
        </w:rPr>
        <w:t>加快泰安</w:t>
      </w:r>
      <w:r>
        <w:rPr>
          <w:rFonts w:hint="eastAsia" w:ascii="仿宋_GB2312" w:hAnsi="仿宋_GB2312" w:eastAsia="仿宋_GB2312" w:cs="仿宋_GB2312"/>
          <w:color w:val="000000"/>
          <w:sz w:val="32"/>
          <w:szCs w:val="32"/>
        </w:rPr>
        <w:t>高新区信息基础设施建设，加强物联网、云计算、5G网络等新一代信息技术的综合应用，推进“互联网+园区”工程，</w:t>
      </w:r>
      <w:r>
        <w:rPr>
          <w:rFonts w:hint="eastAsia" w:ascii="仿宋_GB2312" w:hAnsi="仿宋_GB2312" w:eastAsia="仿宋_GB2312" w:cs="仿宋_GB2312"/>
          <w:color w:val="000000"/>
          <w:sz w:val="32"/>
          <w:szCs w:val="32"/>
          <w:lang w:eastAsia="zh-CN"/>
        </w:rPr>
        <w:t>加快</w:t>
      </w:r>
      <w:r>
        <w:rPr>
          <w:rFonts w:hint="eastAsia" w:ascii="仿宋_GB2312" w:hAnsi="仿宋_GB2312" w:eastAsia="仿宋_GB2312" w:cs="仿宋_GB2312"/>
          <w:color w:val="000000"/>
          <w:sz w:val="32"/>
          <w:szCs w:val="32"/>
        </w:rPr>
        <w:t>城市宣传、体验式消费、医疗信息化等方面建设；</w:t>
      </w:r>
      <w:r>
        <w:rPr>
          <w:rFonts w:hint="eastAsia" w:ascii="仿宋_GB2312" w:hAnsi="仿宋_GB2312" w:eastAsia="仿宋_GB2312" w:cs="仿宋_GB2312"/>
          <w:color w:val="000000"/>
          <w:sz w:val="32"/>
          <w:szCs w:val="32"/>
          <w:lang w:val="en-US" w:eastAsia="zh-CN"/>
        </w:rPr>
        <w:t>积极</w:t>
      </w:r>
      <w:r>
        <w:rPr>
          <w:rFonts w:hint="eastAsia" w:ascii="仿宋_GB2312" w:hAnsi="仿宋_GB2312" w:eastAsia="仿宋_GB2312" w:cs="仿宋_GB2312"/>
          <w:color w:val="000000"/>
          <w:sz w:val="32"/>
          <w:szCs w:val="32"/>
        </w:rPr>
        <w:t>引导企业进行信息化改造，</w:t>
      </w:r>
      <w:r>
        <w:rPr>
          <w:rFonts w:hint="eastAsia" w:ascii="仿宋_GB2312" w:hAnsi="仿宋_GB2312" w:eastAsia="仿宋_GB2312" w:cs="仿宋_GB2312"/>
          <w:b w:val="0"/>
          <w:bCs w:val="0"/>
          <w:color w:val="000000"/>
          <w:sz w:val="32"/>
          <w:szCs w:val="32"/>
          <w:lang w:eastAsia="zh-CN"/>
        </w:rPr>
        <w:t>推动企业云平台建设，</w:t>
      </w:r>
      <w:r>
        <w:rPr>
          <w:rFonts w:hint="eastAsia" w:ascii="仿宋_GB2312" w:hAnsi="仿宋_GB2312" w:eastAsia="仿宋_GB2312" w:cs="仿宋_GB2312"/>
          <w:color w:val="000000"/>
          <w:sz w:val="32"/>
          <w:szCs w:val="32"/>
          <w:lang w:eastAsia="zh-CN"/>
        </w:rPr>
        <w:t>助力</w:t>
      </w:r>
      <w:r>
        <w:rPr>
          <w:rFonts w:hint="eastAsia" w:ascii="仿宋_GB2312" w:hAnsi="仿宋_GB2312" w:eastAsia="仿宋_GB2312" w:cs="仿宋_GB2312"/>
          <w:color w:val="000000"/>
          <w:sz w:val="32"/>
          <w:szCs w:val="32"/>
        </w:rPr>
        <w:t>园区企业智能化、数据化、自动化</w:t>
      </w:r>
      <w:r>
        <w:rPr>
          <w:rFonts w:hint="eastAsia" w:ascii="仿宋_GB2312" w:hAnsi="仿宋_GB2312" w:eastAsia="仿宋_GB2312" w:cs="仿宋_GB2312"/>
          <w:color w:val="000000"/>
          <w:sz w:val="32"/>
          <w:szCs w:val="32"/>
          <w:lang w:val="en-US" w:eastAsia="zh-CN"/>
        </w:rPr>
        <w:t>升级</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楷体_GB2312" w:hAnsi="楷体_GB2312" w:eastAsia="楷体_GB2312" w:cs="楷体_GB2312"/>
          <w:b w:val="0"/>
          <w:bCs/>
          <w:color w:val="000000"/>
          <w:sz w:val="32"/>
          <w:szCs w:val="32"/>
          <w:lang w:eastAsia="zh-CN"/>
        </w:rPr>
        <w:t>（</w:t>
      </w:r>
      <w:r>
        <w:rPr>
          <w:rFonts w:hint="eastAsia" w:ascii="楷体_GB2312" w:hAnsi="楷体_GB2312" w:eastAsia="楷体_GB2312" w:cs="楷体_GB2312"/>
          <w:b w:val="0"/>
          <w:bCs/>
          <w:color w:val="000000"/>
          <w:sz w:val="32"/>
          <w:szCs w:val="32"/>
          <w:lang w:val="en-US" w:eastAsia="zh-CN"/>
        </w:rPr>
        <w:t>三</w:t>
      </w:r>
      <w:r>
        <w:rPr>
          <w:rFonts w:hint="eastAsia" w:ascii="楷体_GB2312" w:hAnsi="楷体_GB2312" w:eastAsia="楷体_GB2312" w:cs="楷体_GB2312"/>
          <w:b w:val="0"/>
          <w:bCs/>
          <w:color w:val="000000"/>
          <w:sz w:val="32"/>
          <w:szCs w:val="32"/>
          <w:lang w:eastAsia="zh-CN"/>
        </w:rPr>
        <w:t>）</w:t>
      </w:r>
      <w:r>
        <w:rPr>
          <w:rFonts w:hint="eastAsia" w:ascii="楷体_GB2312" w:hAnsi="楷体_GB2312" w:eastAsia="楷体_GB2312" w:cs="楷体_GB2312"/>
          <w:b w:val="0"/>
          <w:bCs/>
          <w:color w:val="000000"/>
          <w:sz w:val="32"/>
          <w:szCs w:val="32"/>
        </w:rPr>
        <w:t>提升商务生活配套。</w:t>
      </w:r>
      <w:bookmarkStart w:id="0" w:name="_Toc425410577"/>
      <w:r>
        <w:rPr>
          <w:rFonts w:hint="eastAsia" w:ascii="仿宋_GB2312" w:hAnsi="仿宋_GB2312" w:eastAsia="仿宋_GB2312" w:cs="仿宋_GB2312"/>
          <w:color w:val="000000"/>
          <w:sz w:val="32"/>
          <w:szCs w:val="32"/>
        </w:rPr>
        <w:t>优化布局集餐饮、购物、娱乐、休闲为一体的购物中心、商场和大型超市；</w:t>
      </w:r>
      <w:r>
        <w:rPr>
          <w:rFonts w:hint="eastAsia" w:ascii="仿宋_GB2312" w:hAnsi="仿宋_GB2312" w:eastAsia="仿宋_GB2312" w:cs="仿宋_GB2312"/>
          <w:color w:val="000000"/>
          <w:sz w:val="32"/>
          <w:szCs w:val="32"/>
          <w:lang w:eastAsia="zh-CN"/>
        </w:rPr>
        <w:t>按照规划合理布局园区教育机构</w:t>
      </w:r>
      <w:r>
        <w:rPr>
          <w:rFonts w:hint="eastAsia" w:ascii="仿宋_GB2312" w:hAnsi="仿宋_GB2312" w:eastAsia="仿宋_GB2312" w:cs="仿宋_GB2312"/>
          <w:color w:val="000000"/>
          <w:sz w:val="32"/>
          <w:szCs w:val="32"/>
        </w:rPr>
        <w:t>、医疗服务网络体系，建设一批影剧院、体育中心、图书馆等文体设施</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完善城市功能配套</w:t>
      </w:r>
      <w:r>
        <w:rPr>
          <w:rFonts w:hint="eastAsia" w:ascii="仿宋_GB2312" w:hAnsi="仿宋_GB2312" w:eastAsia="仿宋_GB2312" w:cs="仿宋_GB2312"/>
          <w:color w:val="000000"/>
          <w:sz w:val="32"/>
          <w:szCs w:val="32"/>
        </w:rPr>
        <w:t>。</w:t>
      </w:r>
      <w:bookmarkEnd w:id="0"/>
    </w:p>
    <w:p>
      <w:pPr>
        <w:keepNext w:val="0"/>
        <w:keepLines w:val="0"/>
        <w:pageBreakBefore w:val="0"/>
        <w:widowControl w:val="0"/>
        <w:kinsoku/>
        <w:wordWrap/>
        <w:overflowPunct/>
        <w:topLinePunct w:val="0"/>
        <w:autoSpaceDE/>
        <w:autoSpaceDN/>
        <w:bidi w:val="0"/>
        <w:adjustRightInd/>
        <w:snapToGrid/>
        <w:spacing w:line="560" w:lineRule="exact"/>
        <w:ind w:firstLine="787" w:firstLineChars="246"/>
        <w:textAlignment w:val="auto"/>
        <w:outlineLvl w:val="0"/>
        <w:rPr>
          <w:rFonts w:hint="default" w:ascii="黑体" w:hAnsi="黑体" w:eastAsia="黑体" w:cs="宋体"/>
          <w:color w:val="000000"/>
          <w:kern w:val="0"/>
          <w:sz w:val="32"/>
          <w:szCs w:val="32"/>
          <w:lang w:val="en-US" w:eastAsia="zh-CN"/>
        </w:rPr>
      </w:pPr>
      <w:r>
        <w:rPr>
          <w:rFonts w:hint="eastAsia" w:ascii="黑体" w:hAnsi="黑体" w:eastAsia="黑体"/>
          <w:color w:val="000000"/>
          <w:sz w:val="32"/>
          <w:szCs w:val="32"/>
          <w:lang w:eastAsia="zh-CN"/>
        </w:rPr>
        <w:t>五</w:t>
      </w:r>
      <w:r>
        <w:rPr>
          <w:rFonts w:hint="eastAsia" w:ascii="黑体" w:hAnsi="黑体" w:eastAsia="黑体"/>
          <w:color w:val="000000"/>
          <w:sz w:val="32"/>
          <w:szCs w:val="32"/>
        </w:rPr>
        <w:t>、</w:t>
      </w:r>
      <w:r>
        <w:rPr>
          <w:rFonts w:hint="eastAsia" w:ascii="黑体" w:hAnsi="黑体" w:eastAsia="黑体"/>
          <w:color w:val="000000"/>
          <w:sz w:val="32"/>
          <w:szCs w:val="32"/>
          <w:lang w:eastAsia="zh-CN"/>
        </w:rPr>
        <w:t>全力</w:t>
      </w:r>
      <w:r>
        <w:rPr>
          <w:rFonts w:hint="eastAsia" w:ascii="黑体" w:hAnsi="黑体" w:eastAsia="黑体"/>
          <w:color w:val="000000"/>
          <w:sz w:val="32"/>
          <w:szCs w:val="32"/>
          <w:lang w:val="en-US" w:eastAsia="zh-CN"/>
        </w:rPr>
        <w:t>推进国家</w:t>
      </w:r>
      <w:r>
        <w:rPr>
          <w:rFonts w:hint="eastAsia" w:ascii="黑体" w:hAnsi="黑体" w:eastAsia="黑体"/>
          <w:color w:val="000000"/>
          <w:sz w:val="32"/>
          <w:szCs w:val="32"/>
          <w:lang w:eastAsia="zh-CN"/>
        </w:rPr>
        <w:t>创新型特色园区</w:t>
      </w:r>
      <w:r>
        <w:rPr>
          <w:rFonts w:hint="eastAsia" w:ascii="黑体" w:hAnsi="黑体" w:eastAsia="黑体"/>
          <w:color w:val="000000"/>
          <w:sz w:val="32"/>
          <w:szCs w:val="32"/>
          <w:lang w:val="en-US" w:eastAsia="zh-CN"/>
        </w:rPr>
        <w:t>建设</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hint="eastAsia" w:ascii="仿宋_GB2312" w:hAnsi="仿宋_GB2312" w:eastAsia="仿宋_GB2312" w:cs="仿宋_GB2312"/>
          <w:b/>
          <w:color w:val="000000"/>
          <w:spacing w:val="0"/>
          <w:sz w:val="32"/>
          <w:szCs w:val="32"/>
        </w:rPr>
      </w:pPr>
      <w:r>
        <w:rPr>
          <w:rFonts w:hint="eastAsia" w:ascii="楷体" w:hAnsi="楷体" w:eastAsia="楷体"/>
          <w:color w:val="000000"/>
          <w:spacing w:val="0"/>
          <w:sz w:val="32"/>
          <w:szCs w:val="32"/>
        </w:rPr>
        <w:t>（</w:t>
      </w:r>
      <w:r>
        <w:rPr>
          <w:rFonts w:hint="eastAsia" w:ascii="楷体" w:hAnsi="楷体" w:eastAsia="楷体"/>
          <w:color w:val="000000"/>
          <w:spacing w:val="0"/>
          <w:sz w:val="32"/>
          <w:szCs w:val="32"/>
          <w:lang w:eastAsia="zh-CN"/>
        </w:rPr>
        <w:t>一</w:t>
      </w:r>
      <w:r>
        <w:rPr>
          <w:rFonts w:hint="eastAsia" w:ascii="楷体" w:hAnsi="楷体" w:eastAsia="楷体"/>
          <w:color w:val="000000"/>
          <w:spacing w:val="0"/>
          <w:sz w:val="32"/>
          <w:szCs w:val="32"/>
        </w:rPr>
        <w:t>）加大</w:t>
      </w:r>
      <w:r>
        <w:rPr>
          <w:rFonts w:hint="eastAsia" w:ascii="楷体" w:hAnsi="楷体" w:eastAsia="楷体"/>
          <w:color w:val="000000"/>
          <w:spacing w:val="0"/>
          <w:sz w:val="32"/>
          <w:szCs w:val="32"/>
          <w:lang w:eastAsia="zh-CN"/>
        </w:rPr>
        <w:t>工作</w:t>
      </w:r>
      <w:r>
        <w:rPr>
          <w:rFonts w:hint="eastAsia" w:ascii="楷体" w:hAnsi="楷体" w:eastAsia="楷体"/>
          <w:color w:val="000000"/>
          <w:spacing w:val="0"/>
          <w:sz w:val="32"/>
          <w:szCs w:val="32"/>
        </w:rPr>
        <w:t>支持力度。</w:t>
      </w:r>
      <w:r>
        <w:rPr>
          <w:rFonts w:hint="eastAsia" w:ascii="仿宋_GB2312" w:hAnsi="仿宋_GB2312" w:eastAsia="仿宋_GB2312" w:cs="仿宋_GB2312"/>
          <w:b w:val="0"/>
          <w:bCs w:val="0"/>
          <w:sz w:val="32"/>
          <w:szCs w:val="32"/>
          <w:lang w:val="en-US" w:eastAsia="zh-CN"/>
        </w:rPr>
        <w:t>各级各有关部门和单位要充分认识泰安高新区创建创新型特色园区的重要意义，结合“产业兴市”战略，</w:t>
      </w:r>
      <w:r>
        <w:rPr>
          <w:rFonts w:hint="eastAsia" w:ascii="仿宋_GB2312" w:hAnsi="仿宋_GB2312" w:eastAsia="仿宋_GB2312" w:cs="仿宋_GB2312"/>
          <w:color w:val="000000"/>
          <w:spacing w:val="0"/>
          <w:kern w:val="0"/>
          <w:sz w:val="32"/>
          <w:szCs w:val="32"/>
        </w:rPr>
        <w:t>把</w:t>
      </w:r>
      <w:r>
        <w:rPr>
          <w:rFonts w:hint="eastAsia" w:ascii="仿宋_GB2312" w:hAnsi="仿宋_GB2312" w:eastAsia="仿宋_GB2312" w:cs="仿宋_GB2312"/>
          <w:color w:val="000000"/>
          <w:spacing w:val="0"/>
          <w:kern w:val="0"/>
          <w:sz w:val="32"/>
          <w:szCs w:val="32"/>
          <w:lang w:eastAsia="zh-CN"/>
        </w:rPr>
        <w:t>泰安</w:t>
      </w:r>
      <w:r>
        <w:rPr>
          <w:rFonts w:hint="eastAsia" w:ascii="仿宋_GB2312" w:hAnsi="仿宋_GB2312" w:eastAsia="仿宋_GB2312" w:cs="仿宋_GB2312"/>
          <w:color w:val="000000"/>
          <w:spacing w:val="0"/>
          <w:kern w:val="0"/>
          <w:sz w:val="32"/>
          <w:szCs w:val="32"/>
        </w:rPr>
        <w:t>高新区创新型特色园区建设作为泰安市</w:t>
      </w:r>
      <w:r>
        <w:rPr>
          <w:rFonts w:hint="eastAsia" w:ascii="仿宋_GB2312" w:hAnsi="仿宋_GB2312" w:eastAsia="仿宋_GB2312" w:cs="仿宋_GB2312"/>
          <w:spacing w:val="0"/>
          <w:sz w:val="32"/>
          <w:szCs w:val="32"/>
        </w:rPr>
        <w:t>新旧动能转换规划体系</w:t>
      </w:r>
      <w:r>
        <w:rPr>
          <w:rFonts w:hint="eastAsia" w:ascii="仿宋_GB2312" w:hAnsi="仿宋_GB2312" w:eastAsia="仿宋_GB2312" w:cs="仿宋_GB2312"/>
          <w:color w:val="000000"/>
          <w:spacing w:val="0"/>
          <w:kern w:val="0"/>
          <w:sz w:val="32"/>
          <w:szCs w:val="32"/>
        </w:rPr>
        <w:t>建设中的重点工作</w:t>
      </w:r>
      <w:r>
        <w:rPr>
          <w:rFonts w:hint="eastAsia" w:ascii="仿宋_GB2312" w:hAnsi="仿宋_GB2312" w:eastAsia="仿宋_GB2312" w:cs="仿宋_GB2312"/>
          <w:color w:val="000000"/>
          <w:spacing w:val="0"/>
          <w:kern w:val="0"/>
          <w:sz w:val="32"/>
          <w:szCs w:val="32"/>
          <w:lang w:eastAsia="zh-CN"/>
        </w:rPr>
        <w:t>，</w:t>
      </w:r>
      <w:r>
        <w:rPr>
          <w:rFonts w:hint="eastAsia" w:ascii="仿宋_GB2312" w:hAnsi="仿宋_GB2312" w:eastAsia="仿宋_GB2312" w:cs="仿宋_GB2312"/>
          <w:b w:val="0"/>
          <w:bCs w:val="0"/>
          <w:sz w:val="32"/>
          <w:szCs w:val="32"/>
          <w:lang w:val="en-US" w:eastAsia="zh-CN"/>
        </w:rPr>
        <w:t>形成工作合力，全面推动工作开展</w:t>
      </w:r>
      <w:r>
        <w:rPr>
          <w:rFonts w:hint="eastAsia" w:ascii="仿宋_GB2312" w:hAnsi="仿宋_GB2312" w:eastAsia="仿宋_GB2312" w:cs="仿宋_GB2312"/>
          <w:color w:val="000000"/>
          <w:spacing w:val="0"/>
          <w:kern w:val="0"/>
          <w:sz w:val="32"/>
          <w:szCs w:val="32"/>
          <w:lang w:eastAsia="zh-CN"/>
        </w:rPr>
        <w:t>；统筹各级各类专项资金，加大对泰安高新区园区建设支持力度；推动</w:t>
      </w:r>
      <w:r>
        <w:rPr>
          <w:rFonts w:hint="eastAsia" w:ascii="仿宋_GB2312" w:hAnsi="仿宋_GB2312" w:eastAsia="仿宋_GB2312" w:cs="仿宋_GB2312"/>
          <w:color w:val="000000"/>
          <w:spacing w:val="0"/>
          <w:kern w:val="0"/>
          <w:sz w:val="32"/>
          <w:szCs w:val="32"/>
        </w:rPr>
        <w:t>全市战略新兴产业项目</w:t>
      </w:r>
      <w:r>
        <w:rPr>
          <w:rFonts w:hint="eastAsia" w:ascii="仿宋_GB2312" w:hAnsi="仿宋_GB2312" w:eastAsia="仿宋_GB2312" w:cs="仿宋_GB2312"/>
          <w:color w:val="000000"/>
          <w:spacing w:val="0"/>
          <w:kern w:val="0"/>
          <w:sz w:val="32"/>
          <w:szCs w:val="32"/>
          <w:lang w:eastAsia="zh-CN"/>
        </w:rPr>
        <w:t>在泰安</w:t>
      </w:r>
      <w:r>
        <w:rPr>
          <w:rFonts w:hint="eastAsia" w:ascii="仿宋_GB2312" w:hAnsi="仿宋_GB2312" w:eastAsia="仿宋_GB2312" w:cs="仿宋_GB2312"/>
          <w:color w:val="000000"/>
          <w:spacing w:val="0"/>
          <w:kern w:val="0"/>
          <w:sz w:val="32"/>
          <w:szCs w:val="32"/>
        </w:rPr>
        <w:t>高新区布局</w:t>
      </w:r>
      <w:r>
        <w:rPr>
          <w:rFonts w:hint="eastAsia" w:ascii="仿宋_GB2312" w:hAnsi="仿宋_GB2312" w:eastAsia="仿宋_GB2312" w:cs="仿宋_GB2312"/>
          <w:color w:val="000000"/>
          <w:spacing w:val="0"/>
          <w:kern w:val="0"/>
          <w:sz w:val="32"/>
          <w:szCs w:val="32"/>
          <w:lang w:eastAsia="zh-CN"/>
        </w:rPr>
        <w:t>，鼓励高新区企业自主研发产品参与</w:t>
      </w:r>
      <w:r>
        <w:rPr>
          <w:rFonts w:hint="eastAsia" w:ascii="仿宋_GB2312" w:hAnsi="仿宋_GB2312" w:eastAsia="仿宋_GB2312" w:cs="仿宋_GB2312"/>
          <w:color w:val="000000"/>
          <w:spacing w:val="0"/>
          <w:kern w:val="0"/>
          <w:sz w:val="32"/>
          <w:szCs w:val="32"/>
        </w:rPr>
        <w:t>政府采购。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sz w:val="32"/>
          <w:szCs w:val="32"/>
          <w:lang w:eastAsia="zh-CN"/>
        </w:rPr>
      </w:pPr>
      <w:r>
        <w:rPr>
          <w:rFonts w:hint="eastAsia" w:ascii="楷体" w:hAnsi="楷体" w:eastAsia="楷体"/>
          <w:color w:val="000000"/>
          <w:spacing w:val="0"/>
          <w:sz w:val="32"/>
          <w:szCs w:val="32"/>
        </w:rPr>
        <w:t>（</w:t>
      </w:r>
      <w:r>
        <w:rPr>
          <w:rFonts w:hint="eastAsia" w:ascii="楷体" w:hAnsi="楷体" w:eastAsia="楷体"/>
          <w:color w:val="000000"/>
          <w:spacing w:val="0"/>
          <w:sz w:val="32"/>
          <w:szCs w:val="32"/>
          <w:lang w:eastAsia="zh-CN"/>
        </w:rPr>
        <w:t>二</w:t>
      </w:r>
      <w:r>
        <w:rPr>
          <w:rFonts w:hint="eastAsia" w:ascii="楷体" w:hAnsi="楷体" w:eastAsia="楷体"/>
          <w:color w:val="000000"/>
          <w:spacing w:val="0"/>
          <w:sz w:val="32"/>
          <w:szCs w:val="32"/>
        </w:rPr>
        <w:t>）加强</w:t>
      </w:r>
      <w:r>
        <w:rPr>
          <w:rFonts w:hint="eastAsia" w:ascii="楷体" w:hAnsi="楷体" w:eastAsia="楷体"/>
          <w:color w:val="000000"/>
          <w:spacing w:val="0"/>
          <w:sz w:val="32"/>
          <w:szCs w:val="32"/>
          <w:lang w:eastAsia="zh-CN"/>
        </w:rPr>
        <w:t>顶层制度建设</w:t>
      </w:r>
      <w:r>
        <w:rPr>
          <w:rFonts w:hint="eastAsia" w:ascii="楷体" w:hAnsi="楷体" w:eastAsia="楷体"/>
          <w:color w:val="000000"/>
          <w:spacing w:val="0"/>
          <w:sz w:val="32"/>
          <w:szCs w:val="32"/>
        </w:rPr>
        <w:t>。</w:t>
      </w:r>
      <w:r>
        <w:rPr>
          <w:rFonts w:hint="eastAsia" w:ascii="仿宋_GB2312" w:hAnsi="仿宋_GB2312" w:eastAsia="仿宋_GB2312" w:cs="仿宋_GB2312"/>
          <w:color w:val="000000"/>
          <w:spacing w:val="0"/>
          <w:sz w:val="32"/>
          <w:szCs w:val="32"/>
          <w:lang w:eastAsia="zh-CN"/>
        </w:rPr>
        <w:t>各有关部门和单位要建立定期会商制度，加强市区两级创建工作衔接，提高整体创建水平；要加强对创建工作指导，科学</w:t>
      </w:r>
      <w:r>
        <w:rPr>
          <w:rFonts w:hint="eastAsia" w:ascii="仿宋_GB2312" w:hAnsi="仿宋_GB2312" w:eastAsia="仿宋_GB2312" w:cs="仿宋_GB2312"/>
          <w:color w:val="000000"/>
          <w:spacing w:val="0"/>
          <w:sz w:val="32"/>
          <w:szCs w:val="32"/>
        </w:rPr>
        <w:t>评价泰安高新区发展情况，</w:t>
      </w:r>
      <w:r>
        <w:rPr>
          <w:rFonts w:hint="eastAsia" w:ascii="仿宋_GB2312" w:hAnsi="仿宋_GB2312" w:eastAsia="仿宋_GB2312" w:cs="仿宋_GB2312"/>
          <w:color w:val="000000"/>
          <w:spacing w:val="0"/>
          <w:sz w:val="32"/>
          <w:szCs w:val="32"/>
          <w:lang w:eastAsia="zh-CN"/>
        </w:rPr>
        <w:t>制定导向明确、含金量高、操作性强的务实举措；要</w:t>
      </w:r>
      <w:r>
        <w:rPr>
          <w:rFonts w:hint="eastAsia" w:ascii="仿宋_GB2312" w:hAnsi="仿宋_GB2312" w:eastAsia="仿宋_GB2312" w:cs="仿宋_GB2312"/>
          <w:color w:val="000000"/>
          <w:spacing w:val="0"/>
          <w:sz w:val="32"/>
          <w:szCs w:val="32"/>
          <w:lang w:val="en-US" w:eastAsia="zh-CN"/>
        </w:rPr>
        <w:t>加强</w:t>
      </w:r>
      <w:r>
        <w:rPr>
          <w:rFonts w:hint="eastAsia" w:ascii="仿宋_GB2312" w:hAnsi="仿宋_GB2312" w:eastAsia="仿宋_GB2312" w:cs="仿宋_GB2312"/>
          <w:color w:val="000000"/>
          <w:spacing w:val="0"/>
          <w:sz w:val="32"/>
          <w:szCs w:val="32"/>
        </w:rPr>
        <w:t>国家创新型特色园区建设考核，</w:t>
      </w:r>
      <w:r>
        <w:rPr>
          <w:rFonts w:hint="eastAsia" w:ascii="仿宋_GB2312" w:hAnsi="仿宋_GB2312" w:eastAsia="仿宋_GB2312" w:cs="仿宋_GB2312"/>
          <w:color w:val="000000"/>
          <w:spacing w:val="0"/>
          <w:sz w:val="32"/>
          <w:szCs w:val="32"/>
          <w:lang w:eastAsia="zh-CN"/>
        </w:rPr>
        <w:t>突出</w:t>
      </w:r>
      <w:r>
        <w:rPr>
          <w:rFonts w:hint="eastAsia" w:ascii="仿宋_GB2312" w:hAnsi="仿宋_GB2312" w:eastAsia="仿宋_GB2312" w:cs="仿宋_GB2312"/>
          <w:color w:val="000000"/>
          <w:spacing w:val="0"/>
          <w:sz w:val="32"/>
          <w:szCs w:val="32"/>
          <w:lang w:val="en-US" w:eastAsia="zh-CN"/>
        </w:rPr>
        <w:t>考核</w:t>
      </w:r>
      <w:r>
        <w:rPr>
          <w:rFonts w:hint="eastAsia" w:ascii="仿宋_GB2312" w:hAnsi="仿宋_GB2312" w:eastAsia="仿宋_GB2312" w:cs="仿宋_GB2312"/>
          <w:color w:val="000000"/>
          <w:spacing w:val="0"/>
          <w:sz w:val="32"/>
          <w:szCs w:val="32"/>
        </w:rPr>
        <w:t>知识创造和孕育创新的能力、产业化和规模经济能力、可持续发展能力等</w:t>
      </w:r>
      <w:r>
        <w:rPr>
          <w:rFonts w:hint="eastAsia" w:ascii="仿宋_GB2312" w:hAnsi="仿宋_GB2312" w:eastAsia="仿宋_GB2312" w:cs="仿宋_GB2312"/>
          <w:color w:val="000000"/>
          <w:spacing w:val="0"/>
          <w:sz w:val="32"/>
          <w:szCs w:val="32"/>
          <w:lang w:eastAsia="zh-CN"/>
        </w:rPr>
        <w:t>方面，加快提升</w:t>
      </w:r>
      <w:r>
        <w:rPr>
          <w:rFonts w:hint="eastAsia" w:ascii="仿宋_GB2312" w:hAnsi="仿宋_GB2312" w:eastAsia="仿宋_GB2312" w:cs="仿宋_GB2312"/>
          <w:color w:val="000000"/>
          <w:spacing w:val="0"/>
          <w:sz w:val="32"/>
          <w:szCs w:val="32"/>
        </w:rPr>
        <w:t>特色园区</w:t>
      </w:r>
      <w:r>
        <w:rPr>
          <w:rFonts w:hint="eastAsia" w:ascii="仿宋_GB2312" w:hAnsi="仿宋_GB2312" w:eastAsia="仿宋_GB2312" w:cs="仿宋_GB2312"/>
          <w:color w:val="000000"/>
          <w:spacing w:val="0"/>
          <w:sz w:val="32"/>
          <w:szCs w:val="32"/>
          <w:lang w:eastAsia="zh-CN"/>
        </w:rPr>
        <w:t>创建质量。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sz w:val="32"/>
          <w:szCs w:val="32"/>
          <w:lang w:eastAsia="zh-CN"/>
        </w:rPr>
      </w:pPr>
      <w:r>
        <w:rPr>
          <w:rFonts w:hint="eastAsia" w:ascii="楷体_GB2312" w:hAnsi="楷体_GB2312" w:eastAsia="楷体_GB2312" w:cs="楷体_GB2312"/>
          <w:color w:val="000000"/>
          <w:spacing w:val="0"/>
          <w:sz w:val="32"/>
          <w:szCs w:val="32"/>
          <w:lang w:eastAsia="zh-CN"/>
        </w:rPr>
        <w:t>（三）营造浓厚创建氛围。</w:t>
      </w:r>
      <w:r>
        <w:rPr>
          <w:rFonts w:hint="eastAsia" w:ascii="仿宋_GB2312" w:hAnsi="仿宋_GB2312" w:eastAsia="仿宋_GB2312" w:cs="仿宋_GB2312"/>
          <w:color w:val="000000"/>
          <w:spacing w:val="0"/>
          <w:sz w:val="32"/>
          <w:szCs w:val="32"/>
          <w:lang w:eastAsia="zh-CN"/>
        </w:rPr>
        <w:t>要</w:t>
      </w:r>
      <w:r>
        <w:rPr>
          <w:rFonts w:hint="eastAsia" w:ascii="仿宋_GB2312" w:hAnsi="仿宋_GB2312" w:eastAsia="仿宋_GB2312" w:cs="仿宋_GB2312"/>
          <w:color w:val="000000"/>
          <w:spacing w:val="0"/>
          <w:sz w:val="32"/>
          <w:szCs w:val="32"/>
          <w:lang w:val="en-US" w:eastAsia="zh-CN"/>
        </w:rPr>
        <w:t>加大社会宣传力度，通过</w:t>
      </w:r>
      <w:r>
        <w:rPr>
          <w:rFonts w:hint="eastAsia" w:ascii="仿宋_GB2312" w:hAnsi="仿宋_GB2312" w:eastAsia="仿宋_GB2312" w:cs="仿宋_GB2312"/>
          <w:color w:val="000000"/>
          <w:spacing w:val="0"/>
          <w:sz w:val="32"/>
          <w:szCs w:val="32"/>
          <w:lang w:eastAsia="zh-CN"/>
        </w:rPr>
        <w:t>组织开展创建培训、印发宣传海报、制作公益广告，提升创建活动的社会知晓度；要充分利用电视台、报社等媒体资源，及时报道创建动态，宣传推广好做法好经验，广泛营造浓厚的创建氛围。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 w:val="32"/>
          <w:szCs w:val="32"/>
          <w:lang w:val="en-US" w:eastAsia="zh-CN"/>
        </w:rPr>
        <w:t xml:space="preserve">                            </w:t>
      </w:r>
      <w:bookmarkStart w:id="1" w:name="_GoBack"/>
      <w:r>
        <w:rPr>
          <w:rFonts w:hint="eastAsia" w:ascii="仿宋_GB2312" w:hAnsi="仿宋_GB2312" w:eastAsia="仿宋_GB2312" w:cs="仿宋_GB2312"/>
          <w:color w:val="000000"/>
          <w:spacing w:val="0"/>
          <w:sz w:val="32"/>
          <w:szCs w:val="32"/>
          <w:lang w:val="en-US" w:eastAsia="zh-CN"/>
        </w:rPr>
        <w:t>泰安市人民政府</w:t>
      </w: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 w:val="32"/>
          <w:szCs w:val="32"/>
          <w:lang w:val="en-US" w:eastAsia="zh-CN"/>
        </w:rPr>
        <w:t>2019年12月14日</w:t>
      </w:r>
    </w:p>
    <w:bookmarkEnd w:id="1"/>
    <w:p>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hint="default" w:ascii="仿宋_GB2312" w:hAnsi="仿宋_GB2312" w:eastAsia="仿宋_GB2312" w:cs="仿宋_GB2312"/>
          <w:color w:val="000000"/>
          <w:spacing w:val="0"/>
          <w:sz w:val="32"/>
          <w:szCs w:val="32"/>
          <w:lang w:val="en-US" w:eastAsia="zh-CN"/>
        </w:rPr>
      </w:pPr>
    </w:p>
    <w:p>
      <w:pPr>
        <w:ind w:firstLine="640" w:firstLineChars="200"/>
        <w:rPr>
          <w:rFonts w:ascii="仿宋_GB2312" w:hAnsi="仿宋" w:eastAsia="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10022FF" w:usb1="C000E47F" w:usb2="00000029" w:usb3="00000000" w:csb0="200001DF" w:csb1="20000000"/>
  </w:font>
  <w:font w:name="方正小标宋简体">
    <w:panose1 w:val="03000509000000000000"/>
    <w:charset w:val="86"/>
    <w:family w:val="auto"/>
    <w:pitch w:val="default"/>
    <w:sig w:usb0="00000001" w:usb1="080E0000" w:usb2="00000000" w:usb3="00000000" w:csb0="00040000" w:csb1="00000000"/>
  </w:font>
  <w:font w:name="楷体">
    <w:altName w:val="楷体_GB2312"/>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BF639F"/>
    <w:multiLevelType w:val="singleLevel"/>
    <w:tmpl w:val="B5BF639F"/>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102C27"/>
    <w:rsid w:val="0C1718AA"/>
    <w:rsid w:val="21671FE0"/>
    <w:rsid w:val="30267786"/>
    <w:rsid w:val="38DD2D41"/>
    <w:rsid w:val="46032532"/>
    <w:rsid w:val="583E1366"/>
    <w:rsid w:val="6D102C27"/>
    <w:rsid w:val="74F638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2020-06-02T03:17:00Z</dcterms:created>
  <dc:creator>遨游八极</dc:creator>
  <cp:lastModifiedBy>昂首天外li</cp:lastModifiedBy>
  <dcterms:modified xsi:type="dcterms:W3CDTF">2020-12-14T06:26:08Z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