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高新技术企业申报自评表</w:t>
      </w:r>
    </w:p>
    <w:p>
      <w:pPr>
        <w:jc w:val="center"/>
      </w:pPr>
    </w:p>
    <w:p>
      <w:pPr>
        <w:jc w:val="left"/>
        <w:rPr>
          <w:color w:val="FF0000"/>
        </w:rPr>
      </w:pPr>
    </w:p>
    <w:tbl>
      <w:tblPr>
        <w:tblStyle w:val="6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60"/>
        <w:gridCol w:w="840"/>
        <w:gridCol w:w="585"/>
        <w:gridCol w:w="556"/>
        <w:gridCol w:w="224"/>
        <w:gridCol w:w="975"/>
        <w:gridCol w:w="30"/>
        <w:gridCol w:w="15"/>
        <w:gridCol w:w="121"/>
        <w:gridCol w:w="149"/>
        <w:gridCol w:w="780"/>
        <w:gridCol w:w="285"/>
        <w:gridCol w:w="60"/>
        <w:gridCol w:w="436"/>
        <w:gridCol w:w="104"/>
        <w:gridCol w:w="450"/>
        <w:gridCol w:w="405"/>
        <w:gridCol w:w="300"/>
        <w:gridCol w:w="301"/>
        <w:gridCol w:w="46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67" w:type="dxa"/>
            <w:gridSpan w:val="2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275" w:type="dxa"/>
            <w:gridSpan w:val="10"/>
            <w:vAlign w:val="center"/>
          </w:tcPr>
          <w:p/>
        </w:tc>
        <w:tc>
          <w:tcPr>
            <w:tcW w:w="13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56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981" w:type="dxa"/>
            <w:gridSpan w:val="3"/>
            <w:vAlign w:val="center"/>
          </w:tcPr>
          <w:p/>
        </w:tc>
        <w:tc>
          <w:tcPr>
            <w:tcW w:w="136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科技人员数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占职工总数%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79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主营业务产品</w:t>
            </w:r>
          </w:p>
        </w:tc>
        <w:tc>
          <w:tcPr>
            <w:tcW w:w="5610" w:type="dxa"/>
            <w:gridSpan w:val="15"/>
            <w:vMerge w:val="restart"/>
            <w:vAlign w:val="center"/>
          </w:tcPr>
          <w:p/>
        </w:tc>
        <w:tc>
          <w:tcPr>
            <w:tcW w:w="256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r>
              <w:t>申请年度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92" w:type="dxa"/>
            <w:gridSpan w:val="2"/>
            <w:vMerge w:val="continue"/>
            <w:vAlign w:val="center"/>
          </w:tcPr>
          <w:p/>
        </w:tc>
        <w:tc>
          <w:tcPr>
            <w:tcW w:w="5610" w:type="dxa"/>
            <w:gridSpan w:val="15"/>
            <w:vMerge w:val="continue"/>
            <w:vAlign w:val="center"/>
          </w:tcPr>
          <w:p/>
        </w:tc>
        <w:tc>
          <w:tcPr>
            <w:tcW w:w="256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8175" w:type="dxa"/>
            <w:gridSpan w:val="2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对应《国家支持的高新技术领域》中，填写三级目录之下的明细项止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例如：一、电子信息（一）软件2、嵌入式软件：嵌入式数据库管理技术。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近三年研发投入费用总额（万元）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近三年研发投入占销售收入之和的比例（%）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952" w:type="dxa"/>
            <w:gridSpan w:val="16"/>
            <w:vMerge w:val="restart"/>
            <w:vAlign w:val="center"/>
          </w:tcPr>
          <w:p>
            <w:r>
              <w:rPr>
                <w:rFonts w:hint="eastAsia"/>
              </w:rPr>
              <w:t>标准：</w:t>
            </w:r>
          </w:p>
          <w:p>
            <w:r>
              <w:rPr>
                <w:rFonts w:hint="eastAsia"/>
              </w:rPr>
              <w:t>A：最近一年销售收入＜5000万的企业，比例不低于5%；</w:t>
            </w:r>
          </w:p>
          <w:p>
            <w:r>
              <w:rPr>
                <w:rFonts w:hint="eastAsia"/>
              </w:rPr>
              <w:t>B：最近一年销售收入在5000万至2亿元的企业，比例不低于4%；</w:t>
            </w:r>
          </w:p>
          <w:p>
            <w:r>
              <w:rPr>
                <w:rFonts w:hint="eastAsia"/>
              </w:rPr>
              <w:t>C：最近一年销售收入在2亿元以上的企业，比例不低于3%；</w:t>
            </w:r>
          </w:p>
        </w:tc>
        <w:tc>
          <w:tcPr>
            <w:tcW w:w="30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符合标准（单选）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52" w:type="dxa"/>
            <w:gridSpan w:val="16"/>
            <w:vMerge w:val="continue"/>
            <w:vAlign w:val="center"/>
          </w:tcPr>
          <w:p/>
        </w:tc>
        <w:tc>
          <w:tcPr>
            <w:tcW w:w="30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B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C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997" w:type="dxa"/>
            <w:gridSpan w:val="6"/>
            <w:vAlign w:val="center"/>
          </w:tcPr>
          <w:p>
            <w:r>
              <w:rPr>
                <w:rFonts w:hint="eastAsia"/>
              </w:rPr>
              <w:t>在中国境内研发费用总额核定数（万元）</w:t>
            </w:r>
          </w:p>
        </w:tc>
        <w:tc>
          <w:tcPr>
            <w:tcW w:w="1290" w:type="dxa"/>
            <w:gridSpan w:val="5"/>
            <w:vAlign w:val="center"/>
          </w:tcPr>
          <w:p/>
        </w:tc>
        <w:tc>
          <w:tcPr>
            <w:tcW w:w="2520" w:type="dxa"/>
            <w:gridSpan w:val="7"/>
            <w:vAlign w:val="center"/>
          </w:tcPr>
          <w:p>
            <w:r>
              <w:rPr>
                <w:rFonts w:hint="eastAsia"/>
              </w:rPr>
              <w:t>占全部研发费用比例（%）</w:t>
            </w:r>
          </w:p>
        </w:tc>
        <w:tc>
          <w:tcPr>
            <w:tcW w:w="216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高新技术产品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（服务）核定数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   ）项</w:t>
            </w: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年高新技术产品（服务）销售收入核定额（万元）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占当年总</w:t>
            </w:r>
          </w:p>
          <w:p>
            <w:pPr>
              <w:jc w:val="center"/>
            </w:pPr>
            <w:r>
              <w:rPr>
                <w:rFonts w:hint="eastAsia"/>
              </w:rPr>
              <w:t>收入（%）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967" w:type="dxa"/>
            <w:gridSpan w:val="2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四项指标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/>
                <w:b/>
                <w:bCs/>
                <w:sz w:val="28"/>
                <w:szCs w:val="28"/>
              </w:rPr>
              <w:t>自评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1、知识产权（</w:t>
            </w:r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Theme="minorEastAsia" w:hAnsiTheme="minorEastAsia" w:cstheme="minorEastAsia"/>
              </w:rPr>
              <w:t>30分</w:t>
            </w:r>
            <w:r>
              <w:rPr>
                <w:rFonts w:hint="eastAsia"/>
              </w:rPr>
              <w:t>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872" w:type="dxa"/>
            <w:gridSpan w:val="21"/>
          </w:tcPr>
          <w:p>
            <w:r>
              <w:rPr>
                <w:rFonts w:hint="eastAsia"/>
              </w:rPr>
              <w:t>技术先进程度（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A.高（7-8分）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B.较高（5-6分）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C.一般（3-4分）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D.较弱（1-2分  ）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872" w:type="dxa"/>
            <w:gridSpan w:val="21"/>
          </w:tcPr>
          <w:p>
            <w:r>
              <w:rPr>
                <w:rFonts w:hint="eastAsia"/>
              </w:rPr>
              <w:t>对企业产品（服务）在技术上发货核心支持作用（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A.强（7-8分）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B.较高（5-6分）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C.一般（3-4分）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D.较弱（1-2分  ）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17" w:type="dxa"/>
            <w:gridSpan w:val="9"/>
          </w:tcPr>
          <w:p>
            <w:r>
              <w:rPr>
                <w:rFonts w:hint="eastAsia"/>
              </w:rPr>
              <w:t>知识产权数量（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A.1项以上（I类）（7-8分）  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B.5项以上（II类）（5-6分）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C.3-4项（II类）（3-4分）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D.1-2项（II类）（1-2分）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3855" w:type="dxa"/>
            <w:gridSpan w:val="12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1、发明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件；其他I类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2、实用新型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件；软著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件；其他II类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3、国家标准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件；行业标准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件；其他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件。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知识产权获得方式（</w:t>
            </w:r>
            <w:r>
              <w:rPr>
                <w:rFonts w:hint="eastAsia" w:ascii="宋体" w:hAnsi="宋体" w:eastAsia="宋体" w:cs="宋体"/>
              </w:rPr>
              <w:t>≦6分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A.自主研发（1-6分）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B.受让、受赠和并购等（1-3分）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企业是否参与制定国家标准、行业标准、检测办法、技术规范的情况（加分项，</w:t>
            </w:r>
            <w:r>
              <w:rPr>
                <w:rFonts w:hint="eastAsia" w:ascii="宋体" w:hAnsi="宋体" w:eastAsia="宋体" w:cs="宋体"/>
              </w:rPr>
              <w:t>≦2分</w:t>
            </w:r>
            <w:r>
              <w:rPr>
                <w:rFonts w:hint="eastAsia"/>
              </w:rPr>
              <w:t xml:space="preserve">）  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A.是（1-2分）    </w:t>
            </w:r>
            <w:r>
              <w:rPr>
                <w:rFonts w:hint="eastAsia" w:ascii="宋体" w:hAnsi="宋体" w:eastAsia="宋体" w:cs="宋体"/>
              </w:rPr>
              <w:t>□B</w:t>
            </w:r>
            <w:r>
              <w:rPr>
                <w:rFonts w:hint="eastAsia" w:asciiTheme="minorEastAsia" w:hAnsiTheme="minorEastAsia" w:cstheme="minorEastAsia"/>
              </w:rPr>
              <w:t>.否（0分）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2. 科技成果转化能力（≤30分）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转化能力强，≥5项（25-30分）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 转化能力较强，≥4项（19-24分）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 转化能力一般，≥3项（13-18分）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 转化能力较弱，≥2项（7-12分）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E. 转化能力弱，  ≥1项 （1-6分）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 转化能力无，    0项 （0分）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     计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项。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3. 研究开发组织管理水平（≤20分）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制定了企业研究开发的组织管理制度，建立了研发投入核算体系，编制了研发费用辅助账；（≤6分）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1、是否制定了管理制度            □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2、是否建立了研发投入核算体系    □</w:t>
            </w:r>
          </w:p>
          <w:p>
            <w:r>
              <w:rPr>
                <w:rFonts w:hint="eastAsia" w:ascii="宋体" w:hAnsi="宋体" w:eastAsia="宋体" w:cs="宋体"/>
              </w:rPr>
              <w:t>3、是否</w:t>
            </w:r>
            <w:r>
              <w:rPr>
                <w:rFonts w:hint="eastAsia"/>
              </w:rPr>
              <w:t xml:space="preserve">编制了研发费用辅助账  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设立了内部科学技术研究开发机构并具备相应的科研条件，与国内外研究开发机构开展多种形式产学研合作；（≤6分）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1、是否成立了研发机构            □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2、是否具有科研设备              □        </w:t>
            </w:r>
          </w:p>
          <w:p>
            <w:pPr>
              <w:ind w:left="210" w:hanging="210" w:hangingChars="100"/>
            </w:pPr>
            <w:r>
              <w:rPr>
                <w:rFonts w:hint="eastAsia" w:ascii="宋体" w:hAnsi="宋体" w:eastAsia="宋体" w:cs="宋体"/>
              </w:rPr>
              <w:t>3、是否开展了产学研合作          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建立了科技成果转化的组织实施与激励奖励制度，建立开放式的创新创业平台；（≤4分）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1、是否建立了成果转化奖励机制    □</w:t>
            </w:r>
          </w:p>
          <w:p>
            <w:r>
              <w:rPr>
                <w:rFonts w:hint="eastAsia" w:ascii="宋体" w:hAnsi="宋体" w:eastAsia="宋体" w:cs="宋体"/>
              </w:rPr>
              <w:t>2、是否建立了开放式创业平台      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建立了科技人员的培养进修、职工技能培训、优秀人才引进，以及人才绩效评价奖励制度。（≤4分）</w:t>
            </w:r>
          </w:p>
        </w:tc>
        <w:tc>
          <w:tcPr>
            <w:tcW w:w="3870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</w:rPr>
              <w:t xml:space="preserve">建立了科技人员的培养进修制度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 xml:space="preserve">2、是否建立了职工技能培训制度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 xml:space="preserve">3、是否建立了优秀人才引进制度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>4、是否建立了人才绩效评价奖励制度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4. 企业成长性（≤20分）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净资产增长率（≤10分）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35%（9-10分）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25%（7-8分） 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15%（5-6分）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5%（3-4分） 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hint="eastAsia" w:ascii="宋体" w:hAnsi="宋体" w:eastAsia="宋体" w:cs="宋体"/>
              </w:rPr>
              <w:t>﹥</w:t>
            </w:r>
            <w:r>
              <w:rPr>
                <w:rFonts w:hint="eastAsia" w:eastAsia="宋体" w:cstheme="minorHAnsi"/>
              </w:rPr>
              <w:t xml:space="preserve">0（1-2分）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F.≤0（0分）</w:t>
            </w:r>
          </w:p>
        </w:tc>
        <w:tc>
          <w:tcPr>
            <w:tcW w:w="141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净资产与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销售收入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增长值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保留小数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点后两位</w:t>
            </w:r>
          </w:p>
        </w:tc>
        <w:tc>
          <w:tcPr>
            <w:tcW w:w="2460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销售收入增长率（≤10分）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35%（9-10分）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25%（7-8分） 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15%（5-6分）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5%（3-4分） 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hint="eastAsia" w:ascii="宋体" w:hAnsi="宋体" w:eastAsia="宋体" w:cs="宋体"/>
              </w:rPr>
              <w:t>﹥</w:t>
            </w:r>
            <w:r>
              <w:rPr>
                <w:rFonts w:hint="eastAsia" w:eastAsia="宋体" w:cstheme="minorHAnsi"/>
              </w:rPr>
              <w:t xml:space="preserve">0（1-2分）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F.≤0（0分）</w:t>
            </w:r>
          </w:p>
        </w:tc>
        <w:tc>
          <w:tcPr>
            <w:tcW w:w="1410" w:type="dxa"/>
            <w:gridSpan w:val="6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460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</w:tbl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由财务专家选取企业净资产增长率、销售收入增长率等指标对企业成长性进行评价。企业实际经营期不满三年的按实际经营时间计算。计算方法如下：</w:t>
      </w:r>
    </w:p>
    <w:p>
      <w:pPr>
        <w:jc w:val="left"/>
        <w:rPr>
          <w:rFonts w:hint="eastAsia"/>
        </w:rPr>
      </w:pPr>
      <w:r>
        <w:rPr>
          <w:rFonts w:hint="eastAsia"/>
        </w:rPr>
        <w:t>（1）净资产增长率</w:t>
      </w:r>
    </w:p>
    <w:p>
      <w:pPr>
        <w:jc w:val="left"/>
        <w:rPr>
          <w:rFonts w:hint="eastAsia"/>
        </w:rPr>
      </w:pPr>
      <w:r>
        <w:rPr>
          <w:rFonts w:hint="eastAsia"/>
        </w:rPr>
        <w:t>净资产增长率＝1/2（第二年末净资产÷第一年末净资产＋第三年末净资产÷第二年末净资产）－1</w:t>
      </w:r>
    </w:p>
    <w:p>
      <w:pPr>
        <w:jc w:val="left"/>
        <w:rPr>
          <w:rFonts w:hint="eastAsia"/>
        </w:rPr>
      </w:pPr>
      <w:r>
        <w:rPr>
          <w:rFonts w:hint="eastAsia"/>
        </w:rPr>
        <w:t>净资产 = 资产总额 － 负债总额</w:t>
      </w:r>
    </w:p>
    <w:p>
      <w:pPr>
        <w:jc w:val="left"/>
        <w:rPr>
          <w:rFonts w:hint="eastAsia"/>
        </w:rPr>
      </w:pPr>
      <w:r>
        <w:rPr>
          <w:rFonts w:hint="eastAsia"/>
        </w:rPr>
        <w:t>资产总额、负债总额应</w:t>
      </w:r>
      <w:bookmarkStart w:id="0" w:name="_GoBack"/>
      <w:bookmarkEnd w:id="0"/>
      <w:r>
        <w:rPr>
          <w:rFonts w:hint="eastAsia"/>
        </w:rPr>
        <w:t>以具有资质的中介机构鉴证的企业会计报表期末数为准。</w:t>
      </w:r>
    </w:p>
    <w:p>
      <w:pPr>
        <w:jc w:val="left"/>
        <w:rPr>
          <w:rFonts w:hint="eastAsia"/>
        </w:rPr>
      </w:pPr>
      <w:r>
        <w:rPr>
          <w:rFonts w:hint="eastAsia"/>
        </w:rPr>
        <w:t>（2）销售收入增长率</w:t>
      </w:r>
    </w:p>
    <w:p>
      <w:pPr>
        <w:jc w:val="left"/>
        <w:rPr>
          <w:rFonts w:hint="eastAsia"/>
        </w:rPr>
      </w:pPr>
      <w:r>
        <w:rPr>
          <w:rFonts w:hint="eastAsia"/>
        </w:rPr>
        <w:t>销售收入增长率＝1/2（第二年销售收入÷第一年销售收入＋第三年销售收入÷第二年销售收入）－1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企业净资产增长率或销售收入增长率为负的，按0分计算。</w:t>
      </w:r>
    </w:p>
    <w:p>
      <w:pPr>
        <w:jc w:val="left"/>
        <w:rPr>
          <w:rFonts w:hint="eastAsia"/>
        </w:rPr>
      </w:pPr>
      <w:r>
        <w:rPr>
          <w:rFonts w:hint="eastAsia"/>
        </w:rPr>
        <w:t>第一年末净资产或销售收入为0的，按后两年计算；</w:t>
      </w:r>
    </w:p>
    <w:p>
      <w:pPr>
        <w:jc w:val="left"/>
        <w:rPr>
          <w:rFonts w:hint="eastAsia"/>
        </w:rPr>
      </w:pPr>
      <w:r>
        <w:rPr>
          <w:rFonts w:hint="eastAsia"/>
        </w:rPr>
        <w:t>第二年末净资产或销售收入为0的，按0分计算。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以上两个指标分别对照下表评价档次（ABCDEF）得出分值，两项得分相加计算出企业成长性指标综合得分。</w:t>
      </w:r>
    </w:p>
    <w:p>
      <w:pPr>
        <w:jc w:val="center"/>
      </w:pPr>
      <w:r>
        <w:drawing>
          <wp:inline distT="0" distB="0" distL="114300" distR="114300">
            <wp:extent cx="5143500" cy="167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6C55"/>
    <w:rsid w:val="00032BAC"/>
    <w:rsid w:val="001A2453"/>
    <w:rsid w:val="00327D9B"/>
    <w:rsid w:val="00536DAA"/>
    <w:rsid w:val="006D258D"/>
    <w:rsid w:val="0076627D"/>
    <w:rsid w:val="00872F8C"/>
    <w:rsid w:val="00873294"/>
    <w:rsid w:val="00A71644"/>
    <w:rsid w:val="00AA3F5A"/>
    <w:rsid w:val="00B142F7"/>
    <w:rsid w:val="00BC58BA"/>
    <w:rsid w:val="00CD3197"/>
    <w:rsid w:val="00E12AE7"/>
    <w:rsid w:val="00E57FE1"/>
    <w:rsid w:val="00F21086"/>
    <w:rsid w:val="00F56E3D"/>
    <w:rsid w:val="01267632"/>
    <w:rsid w:val="019D43FE"/>
    <w:rsid w:val="01CF64CA"/>
    <w:rsid w:val="01F41CDD"/>
    <w:rsid w:val="039F363C"/>
    <w:rsid w:val="045B5CB9"/>
    <w:rsid w:val="04F36618"/>
    <w:rsid w:val="058619C7"/>
    <w:rsid w:val="070B6E3C"/>
    <w:rsid w:val="078E136C"/>
    <w:rsid w:val="07982F22"/>
    <w:rsid w:val="08062EB8"/>
    <w:rsid w:val="08580221"/>
    <w:rsid w:val="0A506686"/>
    <w:rsid w:val="0AF12B5D"/>
    <w:rsid w:val="0B294F28"/>
    <w:rsid w:val="0BE712AA"/>
    <w:rsid w:val="0BFE39DA"/>
    <w:rsid w:val="0CA4477E"/>
    <w:rsid w:val="0F974ED0"/>
    <w:rsid w:val="11005AFF"/>
    <w:rsid w:val="144C0CA2"/>
    <w:rsid w:val="14EE1B39"/>
    <w:rsid w:val="155C4E1C"/>
    <w:rsid w:val="1576497B"/>
    <w:rsid w:val="15D268F2"/>
    <w:rsid w:val="17AE46F2"/>
    <w:rsid w:val="1A0A2AA2"/>
    <w:rsid w:val="1BC91B36"/>
    <w:rsid w:val="1DA1704E"/>
    <w:rsid w:val="1DF66C55"/>
    <w:rsid w:val="1ED25875"/>
    <w:rsid w:val="1F195B74"/>
    <w:rsid w:val="1F421DE4"/>
    <w:rsid w:val="20266DDF"/>
    <w:rsid w:val="229C581A"/>
    <w:rsid w:val="25424B62"/>
    <w:rsid w:val="272E754C"/>
    <w:rsid w:val="27C35955"/>
    <w:rsid w:val="282D31EB"/>
    <w:rsid w:val="284B79A8"/>
    <w:rsid w:val="2AB41321"/>
    <w:rsid w:val="2B461770"/>
    <w:rsid w:val="2B7A7C76"/>
    <w:rsid w:val="2C0E48CC"/>
    <w:rsid w:val="2DEF5E42"/>
    <w:rsid w:val="2ECD19ED"/>
    <w:rsid w:val="2FAF08DD"/>
    <w:rsid w:val="36371506"/>
    <w:rsid w:val="36CA65BC"/>
    <w:rsid w:val="36FC41F2"/>
    <w:rsid w:val="38C678D2"/>
    <w:rsid w:val="3BDB1AEC"/>
    <w:rsid w:val="3C05780D"/>
    <w:rsid w:val="3C3732D9"/>
    <w:rsid w:val="3C760BD1"/>
    <w:rsid w:val="403C0641"/>
    <w:rsid w:val="40881AB3"/>
    <w:rsid w:val="41AC1C92"/>
    <w:rsid w:val="41CE57C1"/>
    <w:rsid w:val="426004EF"/>
    <w:rsid w:val="42BF4BEF"/>
    <w:rsid w:val="42D72DAF"/>
    <w:rsid w:val="438D55D7"/>
    <w:rsid w:val="44580625"/>
    <w:rsid w:val="44B8148A"/>
    <w:rsid w:val="48476D6A"/>
    <w:rsid w:val="48BF3E29"/>
    <w:rsid w:val="4A2366F8"/>
    <w:rsid w:val="4AB05947"/>
    <w:rsid w:val="4B1105D9"/>
    <w:rsid w:val="4BC74CB7"/>
    <w:rsid w:val="4F6042C8"/>
    <w:rsid w:val="4FBB21C5"/>
    <w:rsid w:val="4FC071AD"/>
    <w:rsid w:val="4FDB300F"/>
    <w:rsid w:val="50654AB4"/>
    <w:rsid w:val="535077DA"/>
    <w:rsid w:val="53AA0EA7"/>
    <w:rsid w:val="56B44C84"/>
    <w:rsid w:val="56D22F18"/>
    <w:rsid w:val="5B2F7164"/>
    <w:rsid w:val="5D4F22B2"/>
    <w:rsid w:val="5DA817F8"/>
    <w:rsid w:val="5ECC01AB"/>
    <w:rsid w:val="5EF249A6"/>
    <w:rsid w:val="61775359"/>
    <w:rsid w:val="63155376"/>
    <w:rsid w:val="64732C59"/>
    <w:rsid w:val="66401485"/>
    <w:rsid w:val="68851FD2"/>
    <w:rsid w:val="693571ED"/>
    <w:rsid w:val="69701A86"/>
    <w:rsid w:val="6ACD634B"/>
    <w:rsid w:val="6B4828EC"/>
    <w:rsid w:val="6B774856"/>
    <w:rsid w:val="6B9112B5"/>
    <w:rsid w:val="6C094D07"/>
    <w:rsid w:val="6DE439E1"/>
    <w:rsid w:val="6DEF40FE"/>
    <w:rsid w:val="6F215975"/>
    <w:rsid w:val="6F524AC0"/>
    <w:rsid w:val="6F6D26FB"/>
    <w:rsid w:val="6FEA2A95"/>
    <w:rsid w:val="70127B10"/>
    <w:rsid w:val="74DC33B1"/>
    <w:rsid w:val="76BE62D5"/>
    <w:rsid w:val="76C00DD7"/>
    <w:rsid w:val="780857F4"/>
    <w:rsid w:val="785B09BA"/>
    <w:rsid w:val="79804B69"/>
    <w:rsid w:val="79D23F35"/>
    <w:rsid w:val="7A2F1CD7"/>
    <w:rsid w:val="7D0A3C2D"/>
    <w:rsid w:val="7D220C0A"/>
    <w:rsid w:val="7D9858EE"/>
    <w:rsid w:val="7DCF3D76"/>
    <w:rsid w:val="7E1C2876"/>
    <w:rsid w:val="7F1E2950"/>
    <w:rsid w:val="7F9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511</Words>
  <Characters>2918</Characters>
  <Lines>24</Lines>
  <Paragraphs>6</Paragraphs>
  <TotalTime>2</TotalTime>
  <ScaleCrop>false</ScaleCrop>
  <LinksUpToDate>false</LinksUpToDate>
  <CharactersWithSpaces>3423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2018-04-23T02:01:00Z</dcterms:created>
  <dc:creator>快乐的骆驼</dc:creator>
  <cp:lastModifiedBy>快乐的骆驼（慈德）</cp:lastModifiedBy>
  <dcterms:modified xsi:type="dcterms:W3CDTF">2021-03-01T05:24:16Z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